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B3D48" w:rsidRPr="007835EC" w14:paraId="5893A3A6" w14:textId="77777777" w:rsidTr="004B3D48">
        <w:trPr>
          <w:trHeight w:val="416"/>
        </w:trPr>
        <w:tc>
          <w:tcPr>
            <w:tcW w:w="9212" w:type="dxa"/>
            <w:vAlign w:val="center"/>
          </w:tcPr>
          <w:p w14:paraId="0CF5A5A4" w14:textId="0DE16097" w:rsidR="00A4706A" w:rsidRPr="00A4706A" w:rsidRDefault="00A4706A" w:rsidP="00A4706A">
            <w:pPr>
              <w:pStyle w:val="Kop1"/>
              <w:rPr>
                <w:rFonts w:eastAsia="Calibri"/>
                <w:lang w:eastAsia="en-US"/>
              </w:rPr>
            </w:pPr>
            <w:r w:rsidRPr="00A4706A">
              <w:rPr>
                <w:rFonts w:eastAsia="Calibri"/>
                <w:lang w:eastAsia="en-US"/>
              </w:rPr>
              <w:t>Algemeen allergie</w:t>
            </w:r>
            <w:r w:rsidR="006B6B21">
              <w:rPr>
                <w:rFonts w:eastAsia="Calibri"/>
                <w:lang w:eastAsia="en-US"/>
              </w:rPr>
              <w:t>- en ziekte</w:t>
            </w:r>
            <w:r w:rsidRPr="00A4706A">
              <w:rPr>
                <w:rFonts w:eastAsia="Calibri"/>
                <w:lang w:eastAsia="en-US"/>
              </w:rPr>
              <w:t>protocol St. Dominicusschool</w:t>
            </w:r>
          </w:p>
          <w:p w14:paraId="5893A3A5" w14:textId="77777777" w:rsidR="004B3D48" w:rsidRPr="007835EC" w:rsidRDefault="004B3D48" w:rsidP="00A4706A">
            <w:pPr>
              <w:pStyle w:val="Kop1"/>
              <w:rPr>
                <w:rFonts w:ascii="Arial" w:hAnsi="Arial"/>
                <w:color w:val="000000" w:themeColor="text1"/>
                <w:sz w:val="20"/>
                <w:szCs w:val="20"/>
              </w:rPr>
            </w:pPr>
          </w:p>
        </w:tc>
      </w:tr>
    </w:tbl>
    <w:p w14:paraId="5893A3A7" w14:textId="77777777" w:rsidR="00427DC5" w:rsidRPr="007835EC" w:rsidRDefault="00427DC5" w:rsidP="004B3D48">
      <w:pPr>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27DC5" w:rsidRPr="007835EC" w14:paraId="5893A3A9" w14:textId="77777777" w:rsidTr="00573015">
        <w:tc>
          <w:tcPr>
            <w:tcW w:w="9212" w:type="dxa"/>
          </w:tcPr>
          <w:p w14:paraId="5893A3A8" w14:textId="1797E04D" w:rsidR="00427DC5" w:rsidRPr="007835EC" w:rsidRDefault="00A4706A" w:rsidP="00A4706A">
            <w:pPr>
              <w:pStyle w:val="Kop2"/>
              <w:rPr>
                <w:rFonts w:ascii="Arial" w:hAnsi="Arial" w:cs="Arial"/>
                <w:color w:val="000000" w:themeColor="text1"/>
                <w:sz w:val="20"/>
                <w:szCs w:val="20"/>
              </w:rPr>
            </w:pPr>
            <w:r>
              <w:rPr>
                <w:rFonts w:eastAsia="Calibri"/>
                <w:lang w:eastAsia="en-US"/>
              </w:rPr>
              <w:t xml:space="preserve">Inleiding: </w:t>
            </w:r>
            <w:r w:rsidRPr="00A4706A">
              <w:rPr>
                <w:rFonts w:eastAsia="Calibri"/>
                <w:lang w:eastAsia="en-US"/>
              </w:rPr>
              <w:t>Allergie en Ziekte</w:t>
            </w:r>
            <w:r w:rsidR="00080072">
              <w:rPr>
                <w:rFonts w:eastAsia="Calibri"/>
                <w:lang w:eastAsia="en-US"/>
              </w:rPr>
              <w:t xml:space="preserve"> op school</w:t>
            </w:r>
          </w:p>
        </w:tc>
        <w:bookmarkStart w:id="0" w:name="_GoBack"/>
        <w:bookmarkEnd w:id="0"/>
      </w:tr>
    </w:tbl>
    <w:p w14:paraId="5893A3AA" w14:textId="77777777" w:rsidR="00427DC5" w:rsidRPr="007835EC" w:rsidRDefault="00427DC5" w:rsidP="004B3D48">
      <w:pPr>
        <w:rPr>
          <w:rFonts w:ascii="Arial" w:hAnsi="Arial" w:cs="Arial"/>
          <w:color w:val="000000" w:themeColor="text1"/>
          <w:sz w:val="20"/>
          <w:szCs w:val="20"/>
        </w:rPr>
      </w:pPr>
    </w:p>
    <w:p w14:paraId="18549D1C" w14:textId="77777777" w:rsidR="00A4706A" w:rsidRPr="00A4706A" w:rsidRDefault="00A4706A" w:rsidP="00A4706A">
      <w:pPr>
        <w:tabs>
          <w:tab w:val="left" w:pos="708"/>
        </w:tabs>
        <w:suppressAutoHyphens/>
        <w:spacing w:line="100" w:lineRule="atLeast"/>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De St. Dominicusschool vindt het belangrijk dat iedereen goed en veilig mee kan doen in het onderwijs. In sommige gevallen betekent dat dat er bepaalde regels en richtlijnen moeten zijn om dit voor alle kinderen mogelijk te maken. Het gaat daarbij om kinderen die een (voedsel) allergie of ziekte hebben die invloed heeft op het dagelijks handelen. </w:t>
      </w:r>
    </w:p>
    <w:p w14:paraId="011C055B" w14:textId="77777777" w:rsidR="00A4706A" w:rsidRPr="00A4706A" w:rsidRDefault="00A4706A" w:rsidP="00A4706A">
      <w:pPr>
        <w:tabs>
          <w:tab w:val="left" w:pos="708"/>
        </w:tabs>
        <w:suppressAutoHyphens/>
        <w:spacing w:line="100" w:lineRule="atLeast"/>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Bij een voedselallergie kan gedacht worden aan bijvoorbeeld een gluten, noten, kiwi of eier allergie. Ziektes die invloed hebben op het dagelijkse eten zijn onder andere diabetes mellitus (type 1 en 2), PKU of een lactase deficiëntie. </w:t>
      </w:r>
    </w:p>
    <w:p w14:paraId="2B0620CB" w14:textId="77777777" w:rsidR="00A4706A" w:rsidRPr="00A4706A" w:rsidRDefault="00A4706A" w:rsidP="00A4706A">
      <w:pPr>
        <w:tabs>
          <w:tab w:val="left" w:pos="708"/>
        </w:tabs>
        <w:suppressAutoHyphens/>
        <w:spacing w:line="100" w:lineRule="atLeast"/>
        <w:rPr>
          <w:rFonts w:ascii="Verdana" w:eastAsia="Calibri" w:hAnsi="Verdana"/>
          <w:color w:val="000000"/>
          <w:sz w:val="22"/>
          <w:szCs w:val="22"/>
          <w:lang w:eastAsia="en-US"/>
        </w:rPr>
      </w:pPr>
    </w:p>
    <w:p w14:paraId="2524D015" w14:textId="428F835E" w:rsidR="00A4706A" w:rsidRPr="00A4706A" w:rsidRDefault="00A4706A" w:rsidP="00A4706A">
      <w:pPr>
        <w:tabs>
          <w:tab w:val="left" w:pos="708"/>
        </w:tabs>
        <w:suppressAutoHyphens/>
        <w:spacing w:line="100" w:lineRule="atLeast"/>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Niet bij alle allergieën of ziektes is er direct een reactie zichtbaar, voorzichtigheid rondom het eten is daarom belangrijk zodat het kind veilig naar school kan. In dit protocol wordt aangegeven wie </w:t>
      </w:r>
      <w:r w:rsidR="00246BE2">
        <w:rPr>
          <w:rFonts w:ascii="Verdana" w:eastAsia="Calibri" w:hAnsi="Verdana" w:cs="Calibri"/>
          <w:color w:val="000000"/>
          <w:sz w:val="22"/>
          <w:szCs w:val="22"/>
          <w:lang w:eastAsia="en-US"/>
        </w:rPr>
        <w:t xml:space="preserve">er </w:t>
      </w:r>
      <w:r w:rsidRPr="00A4706A">
        <w:rPr>
          <w:rFonts w:ascii="Verdana" w:eastAsia="Calibri" w:hAnsi="Verdana" w:cs="Calibri"/>
          <w:color w:val="000000"/>
          <w:sz w:val="22"/>
          <w:szCs w:val="22"/>
          <w:lang w:eastAsia="en-US"/>
        </w:rPr>
        <w:t xml:space="preserve">zorg draagt voor de handelingen rondom een allergie of ziekte. Per kind moet een individueel medisch handelen protocol aanwezig zijn in de school, die de specifieke kenmerken van de allergie en/of ziekte omschrijft en aangeeft hoe er per kind gehandeld moet worden. In dit medisch handelen protocol wordt daarnaast omschreven hoe de medicatie geregeld wordt en wie bij nood dit mag toedienen. </w:t>
      </w:r>
    </w:p>
    <w:p w14:paraId="104F8DC9" w14:textId="77777777" w:rsidR="00A4706A" w:rsidRPr="00A4706A" w:rsidRDefault="00A4706A" w:rsidP="00A4706A">
      <w:pPr>
        <w:tabs>
          <w:tab w:val="left" w:pos="708"/>
        </w:tabs>
        <w:suppressAutoHyphens/>
        <w:spacing w:line="100" w:lineRule="atLeast"/>
        <w:rPr>
          <w:rFonts w:ascii="Verdana" w:eastAsia="Calibri" w:hAnsi="Verdana"/>
          <w:color w:val="000000"/>
          <w:lang w:eastAsia="en-US"/>
        </w:rPr>
      </w:pPr>
    </w:p>
    <w:p w14:paraId="128F7B8E" w14:textId="77777777" w:rsidR="00A4706A" w:rsidRPr="00A4706A" w:rsidRDefault="00A4706A" w:rsidP="00A4706A">
      <w:pPr>
        <w:rPr>
          <w:rFonts w:ascii="Verdana" w:hAnsi="Verdana" w:cs="Arial"/>
          <w:color w:val="000000" w:themeColor="text1"/>
          <w:sz w:val="20"/>
          <w:szCs w:val="20"/>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278"/>
      </w:tblGrid>
      <w:tr w:rsidR="00A4706A" w:rsidRPr="00A4706A" w14:paraId="3A163AA6" w14:textId="77777777" w:rsidTr="00A4706A">
        <w:tc>
          <w:tcPr>
            <w:tcW w:w="93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3BC6C" w14:textId="7F0BA4DC" w:rsidR="00A4706A" w:rsidRPr="00A4706A" w:rsidRDefault="00A4706A" w:rsidP="00A4706A">
            <w:pPr>
              <w:pStyle w:val="Kop2"/>
              <w:rPr>
                <w:rFonts w:eastAsia="Times New Roman"/>
              </w:rPr>
            </w:pPr>
            <w:r w:rsidRPr="00A4706A">
              <w:rPr>
                <w:rFonts w:eastAsia="Times New Roman"/>
              </w:rPr>
              <w:t xml:space="preserve">1. </w:t>
            </w:r>
            <w:r w:rsidRPr="00A4706A">
              <w:t xml:space="preserve">Uitgangspunten </w:t>
            </w:r>
            <w:r>
              <w:t>van de school</w:t>
            </w:r>
          </w:p>
          <w:p w14:paraId="49E039CD" w14:textId="77777777" w:rsidR="00A4706A" w:rsidRPr="00A4706A" w:rsidRDefault="00A4706A" w:rsidP="00A4706A">
            <w:pPr>
              <w:pStyle w:val="Kop2"/>
              <w:rPr>
                <w:rFonts w:eastAsia="Times New Roman" w:cs="Arial"/>
                <w:color w:val="000000" w:themeColor="text1"/>
                <w:sz w:val="20"/>
                <w:szCs w:val="20"/>
              </w:rPr>
            </w:pPr>
          </w:p>
        </w:tc>
      </w:tr>
    </w:tbl>
    <w:p w14:paraId="01D4CF98" w14:textId="18EA35E6"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Pr>
          <w:rFonts w:ascii="Verdana" w:eastAsia="Calibri" w:hAnsi="Verdana" w:cs="Calibri"/>
          <w:color w:val="000000"/>
          <w:sz w:val="22"/>
          <w:szCs w:val="22"/>
          <w:lang w:eastAsia="en-US"/>
        </w:rPr>
        <w:t xml:space="preserve">Het belang van </w:t>
      </w:r>
      <w:r w:rsidRPr="00A4706A">
        <w:rPr>
          <w:rFonts w:ascii="Verdana" w:eastAsia="Calibri" w:hAnsi="Verdana" w:cs="Calibri"/>
          <w:color w:val="000000"/>
          <w:sz w:val="22"/>
          <w:szCs w:val="22"/>
          <w:lang w:eastAsia="en-US"/>
        </w:rPr>
        <w:t xml:space="preserve">veiligheid </w:t>
      </w:r>
      <w:r>
        <w:rPr>
          <w:rFonts w:ascii="Verdana" w:eastAsia="Calibri" w:hAnsi="Verdana" w:cs="Calibri"/>
          <w:color w:val="000000"/>
          <w:sz w:val="22"/>
          <w:szCs w:val="22"/>
          <w:lang w:eastAsia="en-US"/>
        </w:rPr>
        <w:t xml:space="preserve">en gezondheid </w:t>
      </w:r>
      <w:r w:rsidRPr="00A4706A">
        <w:rPr>
          <w:rFonts w:ascii="Verdana" w:eastAsia="Calibri" w:hAnsi="Verdana" w:cs="Calibri"/>
          <w:color w:val="000000"/>
          <w:sz w:val="22"/>
          <w:szCs w:val="22"/>
          <w:lang w:eastAsia="en-US"/>
        </w:rPr>
        <w:t>van het kind staan voorop.</w:t>
      </w:r>
    </w:p>
    <w:p w14:paraId="5C2CB32A" w14:textId="77777777"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Leerlingen met een (voedsel)allergie of ziekte kunnen zo goed en veilig mogelijk meedoen met de activiteiten die onderdeel zijn van het schoolprogramma.</w:t>
      </w:r>
    </w:p>
    <w:p w14:paraId="39E22DE6" w14:textId="0FCC643B"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Ouders en de school dragen samen zorg voor een goede regeling om de </w:t>
      </w:r>
      <w:r w:rsidR="003E0F97" w:rsidRPr="00A4706A">
        <w:rPr>
          <w:rFonts w:ascii="Verdana" w:eastAsia="Calibri" w:hAnsi="Verdana" w:cs="Calibri"/>
          <w:color w:val="000000"/>
          <w:sz w:val="22"/>
          <w:szCs w:val="22"/>
          <w:lang w:eastAsia="en-US"/>
        </w:rPr>
        <w:t xml:space="preserve">veiligheid en </w:t>
      </w:r>
      <w:r w:rsidRPr="00A4706A">
        <w:rPr>
          <w:rFonts w:ascii="Verdana" w:eastAsia="Calibri" w:hAnsi="Verdana" w:cs="Calibri"/>
          <w:color w:val="000000"/>
          <w:sz w:val="22"/>
          <w:szCs w:val="22"/>
          <w:lang w:eastAsia="en-US"/>
        </w:rPr>
        <w:t>gezondheid voorop te stellen.</w:t>
      </w:r>
    </w:p>
    <w:p w14:paraId="3507A0A7" w14:textId="77777777"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Ouders zijn verantwoordelijk voor het inlichten van de school over de allergie en/of ziekte.</w:t>
      </w:r>
    </w:p>
    <w:p w14:paraId="00AB072E" w14:textId="77777777"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 stelt een kalender beschikbaar met informatie over traktaties die door de school aangeboden worden op bepaalde speciale dagen.</w:t>
      </w:r>
    </w:p>
    <w:p w14:paraId="3C3F2164" w14:textId="77777777" w:rsidR="00A4706A" w:rsidRPr="00A4706A" w:rsidRDefault="00A4706A" w:rsidP="00A4706A">
      <w:pPr>
        <w:numPr>
          <w:ilvl w:val="0"/>
          <w:numId w:val="11"/>
        </w:numPr>
        <w:tabs>
          <w:tab w:val="left" w:pos="708"/>
        </w:tabs>
        <w:suppressAutoHyphens/>
        <w:spacing w:after="200"/>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Ouders zijn (indien mogelijk) verantwoordelijk voor de groei naar zelfsturing rondom de allergie en/of ziekte van het kind.</w:t>
      </w:r>
    </w:p>
    <w:p w14:paraId="5CF0BD36" w14:textId="77777777" w:rsidR="00A4706A" w:rsidRPr="00A4706A" w:rsidRDefault="00A4706A" w:rsidP="00A4706A">
      <w:pPr>
        <w:tabs>
          <w:tab w:val="left" w:pos="708"/>
        </w:tabs>
        <w:suppressAutoHyphens/>
        <w:spacing w:after="200" w:line="276" w:lineRule="auto"/>
        <w:ind w:left="720"/>
        <w:rPr>
          <w:rFonts w:ascii="Verdana" w:eastAsia="Calibri" w:hAnsi="Verdana"/>
          <w:color w:val="000000"/>
          <w:sz w:val="22"/>
          <w:szCs w:val="22"/>
          <w:lang w:eastAsia="en-US"/>
        </w:rPr>
      </w:pPr>
    </w:p>
    <w:p w14:paraId="4A06B2E2" w14:textId="77777777" w:rsidR="00A4706A" w:rsidRPr="00A4706A" w:rsidRDefault="00A4706A" w:rsidP="00A4706A">
      <w:pPr>
        <w:pStyle w:val="Kop2"/>
        <w:pBdr>
          <w:top w:val="single" w:sz="4" w:space="1" w:color="auto"/>
          <w:left w:val="single" w:sz="4" w:space="4" w:color="auto"/>
          <w:bottom w:val="single" w:sz="4" w:space="1" w:color="auto"/>
          <w:right w:val="single" w:sz="4" w:space="4" w:color="auto"/>
        </w:pBdr>
        <w:rPr>
          <w:rFonts w:eastAsia="Calibri"/>
          <w:lang w:eastAsia="en-US"/>
        </w:rPr>
      </w:pPr>
      <w:r w:rsidRPr="00A4706A">
        <w:rPr>
          <w:rFonts w:eastAsia="Calibri"/>
          <w:lang w:eastAsia="en-US"/>
        </w:rPr>
        <w:lastRenderedPageBreak/>
        <w:t>2. Verantwoordelijkheid van de ouders/verzorgers</w:t>
      </w:r>
    </w:p>
    <w:p w14:paraId="4B4C71B6" w14:textId="77777777"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De ouders/verzorgers zijn verantwoordelijk voor het informeren van de school over de allergie en/of ziekte. Dit kan bij voorkeur tijdens de eerste inschrijving op het inschrijvingsformulier of bij de intake, indien de allergie en/of ziekte zich later voordoet dient dit gemeld te worden zodra dit door een arts bevestigd is. </w:t>
      </w:r>
    </w:p>
    <w:p w14:paraId="4EB32BC2" w14:textId="77777777"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ouders/verzorgers zijn verantwoordelijk voor het invullen en ondertekenen van het persoonlijk medisch handelen protocol. Indien de informatie aangepast moet worden op dit protocol dient dit zo snel mogelijk na het vaststellen hiervan doorgegeven te worden aan de leerkracht.</w:t>
      </w:r>
    </w:p>
    <w:p w14:paraId="4AA286BF" w14:textId="77777777"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ouders/verzorgers dragen er zorg voor om bij de start van ieder schooljaar met de docent een gesprek te plannen om met de docent het persoonlijk medisch handelen protocol te bespreken. Daarnaast kunnen aanvullende maatregelen besproken worden.</w:t>
      </w:r>
    </w:p>
    <w:p w14:paraId="58181BFC" w14:textId="77777777"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ouders/verzorgers dragen zorg voor een trommeltje in de klas waar een traktatie uitgehaald kan worden indien een traktatie van een kind/leerkracht niet door het kind gegeten mag worden of niet mee in aanraking mag komen.</w:t>
      </w:r>
    </w:p>
    <w:p w14:paraId="2FF68124" w14:textId="109706DC"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ouders/verzorgers zijn indien nodig verantwoordelijk voor het meegeven</w:t>
      </w:r>
      <w:r w:rsidRPr="00A4706A">
        <w:rPr>
          <w:rFonts w:ascii="Verdana" w:eastAsia="Calibri" w:hAnsi="Verdana" w:cs="Calibri"/>
          <w:color w:val="FF0000"/>
          <w:sz w:val="22"/>
          <w:szCs w:val="22"/>
          <w:lang w:eastAsia="en-US"/>
        </w:rPr>
        <w:t xml:space="preserve"> </w:t>
      </w:r>
      <w:r w:rsidRPr="00A4706A">
        <w:rPr>
          <w:rFonts w:ascii="Verdana" w:eastAsia="Calibri" w:hAnsi="Verdana" w:cs="Calibri"/>
          <w:color w:val="000000"/>
          <w:sz w:val="22"/>
          <w:szCs w:val="22"/>
          <w:lang w:eastAsia="en-US"/>
        </w:rPr>
        <w:t>van medicijnen aan het kind zodat het ten alle tijden te vinden is op de plaats die in het medisch handelen protocol staat. Het gaat hierbij om medicatie die een levensbedreigende situatie moet voorkomen en ten alle tijden beschikbaar moet zijn. Daarnaast dragen de ouders zorg voor het controleren van de medicijnen op kwaliteit en houdbaarheidsdatum. Tijdens speciale gelegenheden zorgen de ouders dat het meegegeven is op de juiste plaats en meld</w:t>
      </w:r>
      <w:r>
        <w:rPr>
          <w:rFonts w:ascii="Verdana" w:eastAsia="Calibri" w:hAnsi="Verdana" w:cs="Calibri"/>
          <w:color w:val="000000"/>
          <w:sz w:val="22"/>
          <w:szCs w:val="22"/>
          <w:lang w:eastAsia="en-US"/>
        </w:rPr>
        <w:t xml:space="preserve">t dit </w:t>
      </w:r>
      <w:r w:rsidRPr="00A4706A">
        <w:rPr>
          <w:rFonts w:ascii="Verdana" w:eastAsia="Calibri" w:hAnsi="Verdana" w:cs="Calibri"/>
          <w:color w:val="000000"/>
          <w:sz w:val="22"/>
          <w:szCs w:val="22"/>
          <w:lang w:eastAsia="en-US"/>
        </w:rPr>
        <w:t>aan de docent op de dag van vertrek. De leerkracht draagt er zorg voor dat dit gecontroleerd wordt. De verantwoordelijkheden rondom de toediening van de medicatie is geregeld in het medisch handelen dossier.</w:t>
      </w:r>
    </w:p>
    <w:p w14:paraId="1EC51FD1" w14:textId="621181B2" w:rsidR="00A4706A" w:rsidRPr="00A4706A" w:rsidRDefault="00A4706A" w:rsidP="00A4706A">
      <w:pPr>
        <w:numPr>
          <w:ilvl w:val="0"/>
          <w:numId w:val="12"/>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Indien er medicatie is voor het kind die niet direct in een levensbedreigende situatie nodig is, dient er met de leerkracht overlegd te worden </w:t>
      </w:r>
      <w:r>
        <w:rPr>
          <w:rFonts w:ascii="Verdana" w:eastAsia="Calibri" w:hAnsi="Verdana" w:cs="Calibri"/>
          <w:color w:val="000000"/>
          <w:sz w:val="22"/>
          <w:szCs w:val="22"/>
          <w:lang w:eastAsia="en-US"/>
        </w:rPr>
        <w:t xml:space="preserve">hoe deze medicijnen voor handen moeten zijn </w:t>
      </w:r>
      <w:r w:rsidRPr="00A4706A">
        <w:rPr>
          <w:rFonts w:ascii="Verdana" w:eastAsia="Calibri" w:hAnsi="Verdana" w:cs="Calibri"/>
          <w:color w:val="000000"/>
          <w:sz w:val="22"/>
          <w:szCs w:val="22"/>
          <w:lang w:eastAsia="en-US"/>
        </w:rPr>
        <w:t xml:space="preserve">en </w:t>
      </w:r>
      <w:r>
        <w:rPr>
          <w:rFonts w:ascii="Verdana" w:eastAsia="Calibri" w:hAnsi="Verdana" w:cs="Calibri"/>
          <w:color w:val="000000"/>
          <w:sz w:val="22"/>
          <w:szCs w:val="22"/>
          <w:lang w:eastAsia="en-US"/>
        </w:rPr>
        <w:t>het gebruik</w:t>
      </w:r>
      <w:r w:rsidRPr="00A4706A">
        <w:rPr>
          <w:rFonts w:ascii="Verdana" w:eastAsia="Calibri" w:hAnsi="Verdana" w:cs="Calibri"/>
          <w:color w:val="000000"/>
          <w:sz w:val="22"/>
          <w:szCs w:val="22"/>
          <w:lang w:eastAsia="en-US"/>
        </w:rPr>
        <w:t xml:space="preserve"> op te nemen in het medisch handelen protocol. De ouders dragen zorg voor het beschikbaar stellen en bewaren van deze medicatie</w:t>
      </w:r>
    </w:p>
    <w:p w14:paraId="55D679B3" w14:textId="47BA3BC1" w:rsidR="00A4706A" w:rsidRPr="00A4706A" w:rsidRDefault="006B6B21" w:rsidP="006B6B21">
      <w:pPr>
        <w:tabs>
          <w:tab w:val="left" w:pos="708"/>
        </w:tabs>
        <w:suppressAutoHyphens/>
        <w:spacing w:after="200" w:line="276" w:lineRule="auto"/>
        <w:ind w:left="720"/>
        <w:rPr>
          <w:rFonts w:ascii="Verdana" w:eastAsia="Calibri" w:hAnsi="Verdana"/>
          <w:color w:val="000000"/>
          <w:sz w:val="22"/>
          <w:szCs w:val="22"/>
          <w:lang w:eastAsia="en-US"/>
        </w:rPr>
      </w:pPr>
      <w:r>
        <w:rPr>
          <w:rFonts w:ascii="Verdana" w:eastAsia="Calibri" w:hAnsi="Verdana"/>
          <w:color w:val="000000"/>
          <w:sz w:val="22"/>
          <w:szCs w:val="22"/>
          <w:lang w:eastAsia="en-US"/>
        </w:rPr>
        <w:br/>
      </w:r>
      <w:r>
        <w:rPr>
          <w:rFonts w:ascii="Verdana" w:eastAsia="Calibri" w:hAnsi="Verdana"/>
          <w:color w:val="000000"/>
          <w:sz w:val="22"/>
          <w:szCs w:val="22"/>
          <w:lang w:eastAsia="en-US"/>
        </w:rPr>
        <w:br/>
      </w:r>
    </w:p>
    <w:p w14:paraId="610765BD" w14:textId="4E93304E" w:rsidR="00A4706A" w:rsidRPr="00A4706A" w:rsidRDefault="00A4706A" w:rsidP="006B6B21">
      <w:pPr>
        <w:pStyle w:val="Kop2"/>
        <w:pBdr>
          <w:top w:val="single" w:sz="4" w:space="1" w:color="auto"/>
          <w:left w:val="single" w:sz="4" w:space="4" w:color="auto"/>
          <w:bottom w:val="single" w:sz="4" w:space="1" w:color="auto"/>
          <w:right w:val="single" w:sz="4" w:space="4" w:color="auto"/>
        </w:pBdr>
        <w:rPr>
          <w:rFonts w:eastAsia="Calibri"/>
          <w:lang w:eastAsia="en-US"/>
        </w:rPr>
      </w:pPr>
      <w:r w:rsidRPr="00A4706A">
        <w:rPr>
          <w:rFonts w:eastAsia="Calibri"/>
          <w:lang w:eastAsia="en-US"/>
        </w:rPr>
        <w:lastRenderedPageBreak/>
        <w:t>3. Verantwoordelijkheden van de school</w:t>
      </w:r>
    </w:p>
    <w:p w14:paraId="73D6F8B2" w14:textId="77777777" w:rsidR="00A4706A" w:rsidRPr="00A4706A" w:rsidRDefault="00A4706A"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 (leerkracht) draagt zorg voor bewaken van de veiligheid van het kind door het in acht nemen van het persoonlijk medisch handelen protocol.</w:t>
      </w:r>
      <w:r w:rsidRPr="00A4706A">
        <w:rPr>
          <w:rFonts w:ascii="Verdana" w:eastAsia="Calibri" w:hAnsi="Verdana" w:cs="Calibri"/>
          <w:color w:val="FF0000"/>
          <w:sz w:val="22"/>
          <w:szCs w:val="22"/>
          <w:lang w:eastAsia="en-US"/>
        </w:rPr>
        <w:t xml:space="preserve"> </w:t>
      </w:r>
    </w:p>
    <w:p w14:paraId="190FBA3B" w14:textId="290C77DF" w:rsidR="00A4706A" w:rsidRPr="00A4706A" w:rsidRDefault="00A4706A"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De school heeft een kalender beschikbaar met vaste momenten waarop de school een traktatie verstrekt. Ouders kunnen hier op inspelen door het kind een alternatief mee te geven als de consumptie die door school wordt aangeboden niet door het kind </w:t>
      </w:r>
      <w:r w:rsidR="006B6B21" w:rsidRPr="00A4706A">
        <w:rPr>
          <w:rFonts w:ascii="Verdana" w:eastAsia="Calibri" w:hAnsi="Verdana" w:cs="Calibri"/>
          <w:color w:val="000000"/>
          <w:sz w:val="22"/>
          <w:szCs w:val="22"/>
          <w:lang w:eastAsia="en-US"/>
        </w:rPr>
        <w:t>genuttigd</w:t>
      </w:r>
      <w:r w:rsidRPr="00A4706A">
        <w:rPr>
          <w:rFonts w:ascii="Verdana" w:eastAsia="Calibri" w:hAnsi="Verdana" w:cs="Calibri"/>
          <w:color w:val="000000"/>
          <w:sz w:val="22"/>
          <w:szCs w:val="22"/>
          <w:lang w:eastAsia="en-US"/>
        </w:rPr>
        <w:t xml:space="preserve"> mag worden.</w:t>
      </w:r>
    </w:p>
    <w:p w14:paraId="0B681CC3" w14:textId="60410456" w:rsidR="00A4706A" w:rsidRPr="00A4706A" w:rsidRDefault="00B025A6"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s="Calibri"/>
          <w:color w:val="000000"/>
          <w:sz w:val="22"/>
          <w:szCs w:val="22"/>
          <w:lang w:eastAsia="en-US"/>
        </w:rPr>
        <w:t xml:space="preserve">De school heeft het </w:t>
      </w:r>
      <w:r w:rsidR="00A4706A" w:rsidRPr="00A4706A">
        <w:rPr>
          <w:rFonts w:ascii="Verdana" w:eastAsia="Calibri" w:hAnsi="Verdana" w:cs="Calibri"/>
          <w:color w:val="000000"/>
          <w:sz w:val="22"/>
          <w:szCs w:val="22"/>
          <w:lang w:eastAsia="en-US"/>
        </w:rPr>
        <w:t xml:space="preserve">persoonlijk medisch handelen protocol </w:t>
      </w:r>
      <w:r>
        <w:rPr>
          <w:rFonts w:ascii="Verdana" w:eastAsia="Calibri" w:hAnsi="Verdana" w:cs="Calibri"/>
          <w:color w:val="000000"/>
          <w:sz w:val="22"/>
          <w:szCs w:val="22"/>
          <w:lang w:eastAsia="en-US"/>
        </w:rPr>
        <w:t xml:space="preserve">gearchiveerd in het administratiedossier van de leerling </w:t>
      </w:r>
      <w:r w:rsidR="00A4706A" w:rsidRPr="00A4706A">
        <w:rPr>
          <w:rFonts w:ascii="Verdana" w:eastAsia="Calibri" w:hAnsi="Verdana" w:cs="Calibri"/>
          <w:color w:val="000000"/>
          <w:sz w:val="22"/>
          <w:szCs w:val="22"/>
          <w:lang w:eastAsia="en-US"/>
        </w:rPr>
        <w:t>en draagt er zorg voor dat betrokkenen hier van op de hoogte zijn. Onder betrokkenen valt iedereen die in de omgang rekening moet houden met de allergie.</w:t>
      </w:r>
      <w:r>
        <w:rPr>
          <w:rFonts w:ascii="Verdana" w:eastAsia="Calibri" w:hAnsi="Verdana" w:cs="Calibri"/>
          <w:color w:val="000000"/>
          <w:sz w:val="22"/>
          <w:szCs w:val="22"/>
          <w:lang w:eastAsia="en-US"/>
        </w:rPr>
        <w:t xml:space="preserve"> Denk hierbij aan de begeleiders van excursies en andere activiteiten.</w:t>
      </w:r>
    </w:p>
    <w:p w14:paraId="34242893" w14:textId="77777777" w:rsidR="00A4706A" w:rsidRPr="00A4706A" w:rsidRDefault="00A4706A"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 is verantwoordelijk voor het op de hoogte stellen van alle ouders over dit ‘algemene allergieën en ziekte protocol’ via de website en de schoolgids.</w:t>
      </w:r>
    </w:p>
    <w:p w14:paraId="6A357108" w14:textId="456A73F7" w:rsidR="00A4706A" w:rsidRPr="00B025A6" w:rsidRDefault="00A4706A"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leerkracht draagt zorg voor het op de hoogte zijn van de situatie zoals beschreven in het per</w:t>
      </w:r>
      <w:r w:rsidR="0043362B">
        <w:rPr>
          <w:rFonts w:ascii="Verdana" w:eastAsia="Calibri" w:hAnsi="Verdana" w:cs="Calibri"/>
          <w:color w:val="000000"/>
          <w:sz w:val="22"/>
          <w:szCs w:val="22"/>
          <w:lang w:eastAsia="en-US"/>
        </w:rPr>
        <w:t>soonlijk medisch handelen protoc</w:t>
      </w:r>
      <w:r w:rsidRPr="00A4706A">
        <w:rPr>
          <w:rFonts w:ascii="Verdana" w:eastAsia="Calibri" w:hAnsi="Verdana" w:cs="Calibri"/>
          <w:color w:val="000000"/>
          <w:sz w:val="22"/>
          <w:szCs w:val="22"/>
          <w:lang w:eastAsia="en-US"/>
        </w:rPr>
        <w:t>ol.</w:t>
      </w:r>
    </w:p>
    <w:p w14:paraId="2DC36159" w14:textId="282473F9" w:rsidR="00B025A6" w:rsidRPr="0043362B" w:rsidRDefault="00B025A6" w:rsidP="0043362B">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In het geval van ziekte </w:t>
      </w:r>
      <w:r>
        <w:rPr>
          <w:rFonts w:ascii="Verdana" w:eastAsia="Calibri" w:hAnsi="Verdana" w:cs="Calibri"/>
          <w:color w:val="000000"/>
          <w:sz w:val="22"/>
          <w:szCs w:val="22"/>
          <w:lang w:eastAsia="en-US"/>
        </w:rPr>
        <w:t>van de leerkracht</w:t>
      </w:r>
      <w:r w:rsidR="0043362B">
        <w:rPr>
          <w:rFonts w:ascii="Verdana" w:eastAsia="Calibri" w:hAnsi="Verdana" w:cs="Calibri"/>
          <w:color w:val="000000"/>
          <w:sz w:val="22"/>
          <w:szCs w:val="22"/>
          <w:lang w:eastAsia="en-US"/>
        </w:rPr>
        <w:t xml:space="preserve"> </w:t>
      </w:r>
      <w:r w:rsidRPr="00A4706A">
        <w:rPr>
          <w:rFonts w:ascii="Verdana" w:eastAsia="Calibri" w:hAnsi="Verdana" w:cs="Calibri"/>
          <w:color w:val="000000"/>
          <w:sz w:val="22"/>
          <w:szCs w:val="22"/>
          <w:lang w:eastAsia="en-US"/>
        </w:rPr>
        <w:t>dra</w:t>
      </w:r>
      <w:r>
        <w:rPr>
          <w:rFonts w:ascii="Verdana" w:eastAsia="Calibri" w:hAnsi="Verdana" w:cs="Calibri"/>
          <w:color w:val="000000"/>
          <w:sz w:val="22"/>
          <w:szCs w:val="22"/>
          <w:lang w:eastAsia="en-US"/>
        </w:rPr>
        <w:t>a</w:t>
      </w:r>
      <w:r w:rsidRPr="00A4706A">
        <w:rPr>
          <w:rFonts w:ascii="Verdana" w:eastAsia="Calibri" w:hAnsi="Verdana" w:cs="Calibri"/>
          <w:color w:val="000000"/>
          <w:sz w:val="22"/>
          <w:szCs w:val="22"/>
          <w:lang w:eastAsia="en-US"/>
        </w:rPr>
        <w:t>g</w:t>
      </w:r>
      <w:r w:rsidR="0043362B">
        <w:rPr>
          <w:rFonts w:ascii="Verdana" w:eastAsia="Calibri" w:hAnsi="Verdana" w:cs="Calibri"/>
          <w:color w:val="000000"/>
          <w:sz w:val="22"/>
          <w:szCs w:val="22"/>
          <w:lang w:eastAsia="en-US"/>
        </w:rPr>
        <w:t xml:space="preserve">t de schoolleiding of leerkracht die de invallende leerkracht begeleidt, zorg </w:t>
      </w:r>
      <w:r w:rsidRPr="00A4706A">
        <w:rPr>
          <w:rFonts w:ascii="Verdana" w:eastAsia="Calibri" w:hAnsi="Verdana" w:cs="Calibri"/>
          <w:color w:val="000000"/>
          <w:sz w:val="22"/>
          <w:szCs w:val="22"/>
          <w:lang w:eastAsia="en-US"/>
        </w:rPr>
        <w:t xml:space="preserve">voor de juiste beschikbaarheid van de nodige informatie over de allergie en het medisch handelen protocol. </w:t>
      </w:r>
      <w:r>
        <w:rPr>
          <w:rFonts w:ascii="Verdana" w:eastAsia="Calibri" w:hAnsi="Verdana" w:cs="Calibri"/>
          <w:color w:val="000000"/>
          <w:sz w:val="22"/>
          <w:szCs w:val="22"/>
          <w:lang w:eastAsia="en-US"/>
        </w:rPr>
        <w:t>I</w:t>
      </w:r>
      <w:r w:rsidRPr="00A4706A">
        <w:rPr>
          <w:rFonts w:ascii="Verdana" w:eastAsia="Calibri" w:hAnsi="Verdana" w:cs="Calibri"/>
          <w:color w:val="000000"/>
          <w:sz w:val="22"/>
          <w:szCs w:val="22"/>
          <w:lang w:eastAsia="en-US"/>
        </w:rPr>
        <w:t xml:space="preserve">n de </w:t>
      </w:r>
      <w:r>
        <w:rPr>
          <w:rFonts w:ascii="Verdana" w:eastAsia="Calibri" w:hAnsi="Verdana" w:cs="Calibri"/>
          <w:color w:val="000000"/>
          <w:sz w:val="22"/>
          <w:szCs w:val="22"/>
          <w:lang w:eastAsia="en-US"/>
        </w:rPr>
        <w:t xml:space="preserve">klassenmap zit duidelijke informatie voor </w:t>
      </w:r>
      <w:r w:rsidRPr="00A4706A">
        <w:rPr>
          <w:rFonts w:ascii="Verdana" w:eastAsia="Calibri" w:hAnsi="Verdana" w:cs="Calibri"/>
          <w:color w:val="000000"/>
          <w:sz w:val="22"/>
          <w:szCs w:val="22"/>
          <w:lang w:eastAsia="en-US"/>
        </w:rPr>
        <w:t>de invaller waarin gewezen wordt op de aanwezigheid van de allergie bij het kind en hierin verwijzen naar het medisch handelen protocol.</w:t>
      </w:r>
    </w:p>
    <w:p w14:paraId="1F3E33BF" w14:textId="77777777" w:rsidR="00A4706A" w:rsidRPr="0043362B" w:rsidRDefault="00A4706A" w:rsidP="00A4706A">
      <w:pPr>
        <w:numPr>
          <w:ilvl w:val="0"/>
          <w:numId w:val="13"/>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schoolleider is het aanspreekpunt indien er geschillen zijn over het naleven van het protocol.</w:t>
      </w:r>
    </w:p>
    <w:p w14:paraId="75ED05C4" w14:textId="77777777" w:rsidR="0043362B" w:rsidRPr="00A4706A" w:rsidRDefault="0043362B" w:rsidP="0043362B">
      <w:pPr>
        <w:tabs>
          <w:tab w:val="left" w:pos="708"/>
        </w:tabs>
        <w:suppressAutoHyphens/>
        <w:spacing w:after="200" w:line="276" w:lineRule="auto"/>
        <w:ind w:left="720"/>
        <w:rPr>
          <w:rFonts w:ascii="Verdana" w:eastAsia="Calibri" w:hAnsi="Verdana"/>
          <w:color w:val="000000"/>
          <w:sz w:val="22"/>
          <w:szCs w:val="22"/>
          <w:lang w:eastAsia="en-US"/>
        </w:rPr>
      </w:pPr>
    </w:p>
    <w:p w14:paraId="21032DB6" w14:textId="0234E349" w:rsidR="0043362B" w:rsidRPr="00A4706A" w:rsidRDefault="0043362B" w:rsidP="0043362B">
      <w:pPr>
        <w:pStyle w:val="Kop2"/>
        <w:pBdr>
          <w:top w:val="single" w:sz="4" w:space="1" w:color="auto"/>
          <w:left w:val="single" w:sz="4" w:space="4" w:color="auto"/>
          <w:bottom w:val="single" w:sz="4" w:space="1" w:color="auto"/>
          <w:right w:val="single" w:sz="4" w:space="4" w:color="auto"/>
        </w:pBdr>
        <w:rPr>
          <w:rFonts w:eastAsia="Calibri"/>
          <w:lang w:eastAsia="en-US"/>
        </w:rPr>
      </w:pPr>
      <w:r>
        <w:rPr>
          <w:rFonts w:eastAsia="Calibri"/>
          <w:lang w:eastAsia="en-US"/>
        </w:rPr>
        <w:t>4</w:t>
      </w:r>
      <w:r w:rsidRPr="00A4706A">
        <w:rPr>
          <w:rFonts w:eastAsia="Calibri"/>
          <w:lang w:eastAsia="en-US"/>
        </w:rPr>
        <w:t>. Verantwoordelijkheden van de TSO</w:t>
      </w:r>
    </w:p>
    <w:p w14:paraId="11FD5C30" w14:textId="77777777" w:rsidR="0043362B" w:rsidRPr="00A4706A" w:rsidRDefault="0043362B" w:rsidP="0043362B">
      <w:pPr>
        <w:tabs>
          <w:tab w:val="left" w:pos="708"/>
        </w:tabs>
        <w:suppressAutoHyphens/>
        <w:spacing w:line="100" w:lineRule="atLeast"/>
        <w:rPr>
          <w:rFonts w:ascii="Verdana" w:eastAsia="Calibri" w:hAnsi="Verdana"/>
          <w:color w:val="000000"/>
          <w:sz w:val="22"/>
          <w:szCs w:val="22"/>
          <w:lang w:eastAsia="en-US"/>
        </w:rPr>
      </w:pPr>
    </w:p>
    <w:p w14:paraId="3FC65256" w14:textId="77777777" w:rsidR="0043362B" w:rsidRPr="00A4706A" w:rsidRDefault="0043362B" w:rsidP="0043362B">
      <w:pPr>
        <w:numPr>
          <w:ilvl w:val="0"/>
          <w:numId w:val="15"/>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TSO is verantwoordelijk voor het bewaken van de veiligheid van het kind door het in acht nemen van het persoonlijk medisch handelen protocol.</w:t>
      </w:r>
    </w:p>
    <w:p w14:paraId="36519039" w14:textId="77777777" w:rsidR="0043362B" w:rsidRPr="0043362B" w:rsidRDefault="0043362B" w:rsidP="0043362B">
      <w:pPr>
        <w:numPr>
          <w:ilvl w:val="0"/>
          <w:numId w:val="15"/>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TSO is verantwoordelijk voor het beschikbaar stellen van het verstrekkingsbeleid van eetmomenten.</w:t>
      </w:r>
    </w:p>
    <w:p w14:paraId="4E229B4A" w14:textId="3088F34B" w:rsidR="0043362B" w:rsidRPr="0043362B" w:rsidRDefault="0043362B" w:rsidP="0043362B">
      <w:pPr>
        <w:numPr>
          <w:ilvl w:val="0"/>
          <w:numId w:val="15"/>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In het geval van ziekte </w:t>
      </w:r>
      <w:r>
        <w:rPr>
          <w:rFonts w:ascii="Verdana" w:eastAsia="Calibri" w:hAnsi="Verdana" w:cs="Calibri"/>
          <w:color w:val="000000"/>
          <w:sz w:val="22"/>
          <w:szCs w:val="22"/>
          <w:lang w:eastAsia="en-US"/>
        </w:rPr>
        <w:t xml:space="preserve">van de vaste TSO begeleider </w:t>
      </w:r>
      <w:r w:rsidRPr="00A4706A">
        <w:rPr>
          <w:rFonts w:ascii="Verdana" w:eastAsia="Calibri" w:hAnsi="Verdana" w:cs="Calibri"/>
          <w:color w:val="000000"/>
          <w:sz w:val="22"/>
          <w:szCs w:val="22"/>
          <w:lang w:eastAsia="en-US"/>
        </w:rPr>
        <w:t>dra</w:t>
      </w:r>
      <w:r>
        <w:rPr>
          <w:rFonts w:ascii="Verdana" w:eastAsia="Calibri" w:hAnsi="Verdana" w:cs="Calibri"/>
          <w:color w:val="000000"/>
          <w:sz w:val="22"/>
          <w:szCs w:val="22"/>
          <w:lang w:eastAsia="en-US"/>
        </w:rPr>
        <w:t>a</w:t>
      </w:r>
      <w:r w:rsidRPr="00A4706A">
        <w:rPr>
          <w:rFonts w:ascii="Verdana" w:eastAsia="Calibri" w:hAnsi="Verdana" w:cs="Calibri"/>
          <w:color w:val="000000"/>
          <w:sz w:val="22"/>
          <w:szCs w:val="22"/>
          <w:lang w:eastAsia="en-US"/>
        </w:rPr>
        <w:t>g</w:t>
      </w:r>
      <w:r>
        <w:rPr>
          <w:rFonts w:ascii="Verdana" w:eastAsia="Calibri" w:hAnsi="Verdana" w:cs="Calibri"/>
          <w:color w:val="000000"/>
          <w:sz w:val="22"/>
          <w:szCs w:val="22"/>
          <w:lang w:eastAsia="en-US"/>
        </w:rPr>
        <w:t xml:space="preserve">t de TSO coördinator met de leerkracht van de groep, zorg </w:t>
      </w:r>
      <w:r w:rsidRPr="00A4706A">
        <w:rPr>
          <w:rFonts w:ascii="Verdana" w:eastAsia="Calibri" w:hAnsi="Verdana" w:cs="Calibri"/>
          <w:color w:val="000000"/>
          <w:sz w:val="22"/>
          <w:szCs w:val="22"/>
          <w:lang w:eastAsia="en-US"/>
        </w:rPr>
        <w:t xml:space="preserve">voor de juiste </w:t>
      </w:r>
      <w:r w:rsidRPr="00A4706A">
        <w:rPr>
          <w:rFonts w:ascii="Verdana" w:eastAsia="Calibri" w:hAnsi="Verdana" w:cs="Calibri"/>
          <w:color w:val="000000"/>
          <w:sz w:val="22"/>
          <w:szCs w:val="22"/>
          <w:lang w:eastAsia="en-US"/>
        </w:rPr>
        <w:lastRenderedPageBreak/>
        <w:t xml:space="preserve">beschikbaarheid van de nodige informatie over de allergie en het medisch handelen protocol. </w:t>
      </w:r>
      <w:r>
        <w:rPr>
          <w:rFonts w:ascii="Verdana" w:eastAsia="Calibri" w:hAnsi="Verdana" w:cs="Calibri"/>
          <w:color w:val="000000"/>
          <w:sz w:val="22"/>
          <w:szCs w:val="22"/>
          <w:lang w:eastAsia="en-US"/>
        </w:rPr>
        <w:t>I</w:t>
      </w:r>
      <w:r w:rsidRPr="00A4706A">
        <w:rPr>
          <w:rFonts w:ascii="Verdana" w:eastAsia="Calibri" w:hAnsi="Verdana" w:cs="Calibri"/>
          <w:color w:val="000000"/>
          <w:sz w:val="22"/>
          <w:szCs w:val="22"/>
          <w:lang w:eastAsia="en-US"/>
        </w:rPr>
        <w:t xml:space="preserve">n de </w:t>
      </w:r>
      <w:r>
        <w:rPr>
          <w:rFonts w:ascii="Verdana" w:eastAsia="Calibri" w:hAnsi="Verdana" w:cs="Calibri"/>
          <w:color w:val="000000"/>
          <w:sz w:val="22"/>
          <w:szCs w:val="22"/>
          <w:lang w:eastAsia="en-US"/>
        </w:rPr>
        <w:t xml:space="preserve">TSO map zit duidelijke informatie voor </w:t>
      </w:r>
      <w:r w:rsidRPr="00A4706A">
        <w:rPr>
          <w:rFonts w:ascii="Verdana" w:eastAsia="Calibri" w:hAnsi="Verdana" w:cs="Calibri"/>
          <w:color w:val="000000"/>
          <w:sz w:val="22"/>
          <w:szCs w:val="22"/>
          <w:lang w:eastAsia="en-US"/>
        </w:rPr>
        <w:t>de invaller waarin gewezen wordt op de aanwezigheid van de allergie bij het kind en hierin verwijzen naar het medisch handelen protocol.</w:t>
      </w:r>
    </w:p>
    <w:p w14:paraId="3053F92F" w14:textId="77777777" w:rsidR="00A4706A" w:rsidRPr="00A4706A" w:rsidRDefault="00A4706A" w:rsidP="00A4706A">
      <w:pPr>
        <w:tabs>
          <w:tab w:val="left" w:pos="708"/>
        </w:tabs>
        <w:suppressAutoHyphens/>
        <w:spacing w:line="100" w:lineRule="atLeast"/>
        <w:rPr>
          <w:rFonts w:ascii="Verdana" w:eastAsia="Calibri" w:hAnsi="Verdana"/>
          <w:color w:val="000000"/>
          <w:sz w:val="22"/>
          <w:szCs w:val="22"/>
          <w:lang w:eastAsia="en-US"/>
        </w:rPr>
      </w:pPr>
    </w:p>
    <w:p w14:paraId="19C719AD" w14:textId="3118984F" w:rsidR="00A4706A" w:rsidRPr="00A4706A" w:rsidRDefault="00A4706A" w:rsidP="00080072">
      <w:pPr>
        <w:pStyle w:val="Kop2"/>
        <w:pBdr>
          <w:top w:val="single" w:sz="4" w:space="1" w:color="auto"/>
          <w:left w:val="single" w:sz="4" w:space="4" w:color="auto"/>
          <w:bottom w:val="single" w:sz="4" w:space="1" w:color="auto"/>
          <w:right w:val="single" w:sz="4" w:space="4" w:color="auto"/>
        </w:pBdr>
        <w:rPr>
          <w:rFonts w:eastAsia="Calibri"/>
          <w:lang w:eastAsia="en-US"/>
        </w:rPr>
      </w:pPr>
      <w:r w:rsidRPr="00A4706A">
        <w:rPr>
          <w:rFonts w:eastAsia="Calibri"/>
          <w:lang w:eastAsia="en-US"/>
        </w:rPr>
        <w:t>4. Gedeelde verantwoordelijkheden</w:t>
      </w:r>
    </w:p>
    <w:p w14:paraId="0630BF5E" w14:textId="5787E2BC" w:rsidR="00A4706A" w:rsidRPr="0043362B" w:rsidRDefault="00A4706A" w:rsidP="00A4706A">
      <w:pPr>
        <w:numPr>
          <w:ilvl w:val="0"/>
          <w:numId w:val="14"/>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 en ouders zijn samen verantwoordelijk voor het informeren van de ouders van kinderen uit de klas aan het begin van het schooljaar. Ouders leveren de informatie aan</w:t>
      </w:r>
      <w:r w:rsidR="00B025A6">
        <w:rPr>
          <w:rFonts w:ascii="Verdana" w:eastAsia="Calibri" w:hAnsi="Verdana" w:cs="Calibri"/>
          <w:color w:val="000000"/>
          <w:sz w:val="22"/>
          <w:szCs w:val="22"/>
          <w:lang w:eastAsia="en-US"/>
        </w:rPr>
        <w:t>,</w:t>
      </w:r>
      <w:r w:rsidRPr="00A4706A">
        <w:rPr>
          <w:rFonts w:ascii="Verdana" w:eastAsia="Calibri" w:hAnsi="Verdana" w:cs="Calibri"/>
          <w:color w:val="000000"/>
          <w:sz w:val="22"/>
          <w:szCs w:val="22"/>
          <w:lang w:eastAsia="en-US"/>
        </w:rPr>
        <w:t xml:space="preserve"> met </w:t>
      </w:r>
      <w:r w:rsidR="00B025A6">
        <w:rPr>
          <w:rFonts w:ascii="Verdana" w:eastAsia="Calibri" w:hAnsi="Verdana" w:cs="Calibri"/>
          <w:color w:val="000000"/>
          <w:sz w:val="22"/>
          <w:szCs w:val="22"/>
          <w:lang w:eastAsia="en-US"/>
        </w:rPr>
        <w:t xml:space="preserve">de </w:t>
      </w:r>
      <w:r w:rsidRPr="00A4706A">
        <w:rPr>
          <w:rFonts w:ascii="Verdana" w:eastAsia="Calibri" w:hAnsi="Verdana" w:cs="Calibri"/>
          <w:color w:val="000000"/>
          <w:sz w:val="22"/>
          <w:szCs w:val="22"/>
          <w:lang w:eastAsia="en-US"/>
        </w:rPr>
        <w:t xml:space="preserve">contactgegevens, </w:t>
      </w:r>
      <w:r w:rsidR="00B025A6">
        <w:rPr>
          <w:rFonts w:ascii="Verdana" w:eastAsia="Calibri" w:hAnsi="Verdana" w:cs="Calibri"/>
          <w:color w:val="000000"/>
          <w:sz w:val="22"/>
          <w:szCs w:val="22"/>
          <w:lang w:eastAsia="en-US"/>
        </w:rPr>
        <w:t xml:space="preserve">en publiceert dat in sociale media die de oudercontacten ondersteunt. (2016: Social Schools) </w:t>
      </w:r>
      <w:r w:rsidR="0043362B">
        <w:rPr>
          <w:rFonts w:ascii="Verdana" w:eastAsia="Calibri" w:hAnsi="Verdana" w:cs="Calibri"/>
          <w:color w:val="000000"/>
          <w:sz w:val="22"/>
          <w:szCs w:val="22"/>
          <w:lang w:eastAsia="en-US"/>
        </w:rPr>
        <w:t xml:space="preserve"> Instromende kinderen worden door de leerkracht op de hoogte gesteld van de door de ouders beschikbaar gestelde informatie t.a.v. de allergie</w:t>
      </w:r>
      <w:r w:rsidR="00AC2487">
        <w:rPr>
          <w:rFonts w:ascii="Verdana" w:eastAsia="Calibri" w:hAnsi="Verdana" w:cs="Calibri"/>
          <w:color w:val="000000"/>
          <w:sz w:val="22"/>
          <w:szCs w:val="22"/>
          <w:lang w:eastAsia="en-US"/>
        </w:rPr>
        <w:t>situatie</w:t>
      </w:r>
      <w:r w:rsidR="00B025A6">
        <w:rPr>
          <w:rFonts w:ascii="Verdana" w:eastAsia="Calibri" w:hAnsi="Verdana" w:cs="Calibri"/>
          <w:color w:val="000000"/>
          <w:sz w:val="22"/>
          <w:szCs w:val="22"/>
          <w:lang w:eastAsia="en-US"/>
        </w:rPr>
        <w:t xml:space="preserve"> </w:t>
      </w:r>
    </w:p>
    <w:p w14:paraId="42002449" w14:textId="246CA1C1" w:rsidR="0043362B" w:rsidRDefault="00AC2487" w:rsidP="00A4706A">
      <w:pPr>
        <w:numPr>
          <w:ilvl w:val="0"/>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t>Ouders die ervaring hebben met het omgaan met een kind met een bepaalde allergie kunnen zich opgeven bij de schoolleiding om nieuwe ouders te begeleiden.</w:t>
      </w:r>
    </w:p>
    <w:p w14:paraId="5E2AA0EE" w14:textId="18A205A4" w:rsidR="00AC2487" w:rsidRDefault="00AC2487" w:rsidP="00A4706A">
      <w:pPr>
        <w:numPr>
          <w:ilvl w:val="0"/>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t>Ouders die ervaring hebben met het omgaan met een bepaalde allergie stellen hun informatiebrieven als voorbeeld ter beschikking voor nieuwe ouders.</w:t>
      </w:r>
    </w:p>
    <w:p w14:paraId="42F9BEB0" w14:textId="69B2152A" w:rsidR="00837E5A" w:rsidRDefault="00AC2487" w:rsidP="00A4706A">
      <w:pPr>
        <w:numPr>
          <w:ilvl w:val="0"/>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t xml:space="preserve">De informatievoorziening </w:t>
      </w:r>
      <w:r w:rsidR="00104D1C">
        <w:rPr>
          <w:rFonts w:ascii="Verdana" w:eastAsia="Calibri" w:hAnsi="Verdana"/>
          <w:color w:val="000000"/>
          <w:sz w:val="22"/>
          <w:szCs w:val="22"/>
          <w:lang w:eastAsia="en-US"/>
        </w:rPr>
        <w:t xml:space="preserve">die de ouders opstellen </w:t>
      </w:r>
      <w:r>
        <w:rPr>
          <w:rFonts w:ascii="Verdana" w:eastAsia="Calibri" w:hAnsi="Verdana"/>
          <w:color w:val="000000"/>
          <w:sz w:val="22"/>
          <w:szCs w:val="22"/>
          <w:lang w:eastAsia="en-US"/>
        </w:rPr>
        <w:t xml:space="preserve">is gericht op </w:t>
      </w:r>
      <w:r w:rsidR="00837E5A">
        <w:rPr>
          <w:rFonts w:ascii="Verdana" w:eastAsia="Calibri" w:hAnsi="Verdana"/>
          <w:color w:val="000000"/>
          <w:sz w:val="22"/>
          <w:szCs w:val="22"/>
          <w:lang w:eastAsia="en-US"/>
        </w:rPr>
        <w:t xml:space="preserve">welzijn, gezondheid en </w:t>
      </w:r>
      <w:r>
        <w:rPr>
          <w:rFonts w:ascii="Verdana" w:eastAsia="Calibri" w:hAnsi="Verdana"/>
          <w:color w:val="000000"/>
          <w:sz w:val="22"/>
          <w:szCs w:val="22"/>
          <w:lang w:eastAsia="en-US"/>
        </w:rPr>
        <w:t xml:space="preserve">veiligheid van alle kinderen. </w:t>
      </w:r>
    </w:p>
    <w:p w14:paraId="5F033200" w14:textId="55128D09" w:rsidR="00AC2487" w:rsidRDefault="00AC2487" w:rsidP="00837E5A">
      <w:pPr>
        <w:numPr>
          <w:ilvl w:val="1"/>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t>Indien er sprake is van een onveilige situatie</w:t>
      </w:r>
      <w:r w:rsidR="00104D1C">
        <w:rPr>
          <w:rFonts w:ascii="Verdana" w:eastAsia="Calibri" w:hAnsi="Verdana"/>
          <w:color w:val="000000"/>
          <w:sz w:val="22"/>
          <w:szCs w:val="22"/>
          <w:lang w:eastAsia="en-US"/>
        </w:rPr>
        <w:t>,</w:t>
      </w:r>
      <w:r>
        <w:rPr>
          <w:rFonts w:ascii="Verdana" w:eastAsia="Calibri" w:hAnsi="Verdana"/>
          <w:color w:val="000000"/>
          <w:sz w:val="22"/>
          <w:szCs w:val="22"/>
          <w:lang w:eastAsia="en-US"/>
        </w:rPr>
        <w:t xml:space="preserve"> d.w.z. een levensbedreigende situatie</w:t>
      </w:r>
      <w:r w:rsidR="00104D1C">
        <w:rPr>
          <w:rFonts w:ascii="Verdana" w:eastAsia="Calibri" w:hAnsi="Verdana"/>
          <w:color w:val="000000"/>
          <w:sz w:val="22"/>
          <w:szCs w:val="22"/>
          <w:lang w:eastAsia="en-US"/>
        </w:rPr>
        <w:t>,</w:t>
      </w:r>
      <w:r>
        <w:rPr>
          <w:rFonts w:ascii="Verdana" w:eastAsia="Calibri" w:hAnsi="Verdana"/>
          <w:color w:val="000000"/>
          <w:sz w:val="22"/>
          <w:szCs w:val="22"/>
          <w:lang w:eastAsia="en-US"/>
        </w:rPr>
        <w:t xml:space="preserve"> door aanwezigheid van bepaalde voedingsstoffen in de klas, zal de school de vraag van de ouders honoreren om bepaalde voedingsmiddelen niet toe te staan in de groep. </w:t>
      </w:r>
    </w:p>
    <w:p w14:paraId="0A2C6A15" w14:textId="21C01BD2" w:rsidR="00AC2487" w:rsidRPr="00A4706A" w:rsidRDefault="00AC2487" w:rsidP="00837E5A">
      <w:pPr>
        <w:numPr>
          <w:ilvl w:val="1"/>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t>Indien er geen sprake is van levensbedreigende situatie door aanwezigheid van voedingsstoffen mag een ouder vragen er rekening mee te houden</w:t>
      </w:r>
      <w:r w:rsidR="00837E5A">
        <w:rPr>
          <w:rFonts w:ascii="Verdana" w:eastAsia="Calibri" w:hAnsi="Verdana"/>
          <w:color w:val="000000"/>
          <w:sz w:val="22"/>
          <w:szCs w:val="22"/>
          <w:lang w:eastAsia="en-US"/>
        </w:rPr>
        <w:t>,</w:t>
      </w:r>
      <w:r>
        <w:rPr>
          <w:rFonts w:ascii="Verdana" w:eastAsia="Calibri" w:hAnsi="Verdana"/>
          <w:color w:val="000000"/>
          <w:sz w:val="22"/>
          <w:szCs w:val="22"/>
          <w:lang w:eastAsia="en-US"/>
        </w:rPr>
        <w:t xml:space="preserve"> bijvoorbeeld bij traktaties</w:t>
      </w:r>
      <w:r w:rsidR="00837E5A">
        <w:rPr>
          <w:rFonts w:ascii="Verdana" w:eastAsia="Calibri" w:hAnsi="Verdana"/>
          <w:color w:val="000000"/>
          <w:sz w:val="22"/>
          <w:szCs w:val="22"/>
          <w:lang w:eastAsia="en-US"/>
        </w:rPr>
        <w:t>,</w:t>
      </w:r>
      <w:r>
        <w:rPr>
          <w:rFonts w:ascii="Verdana" w:eastAsia="Calibri" w:hAnsi="Verdana"/>
          <w:color w:val="000000"/>
          <w:sz w:val="22"/>
          <w:szCs w:val="22"/>
          <w:lang w:eastAsia="en-US"/>
        </w:rPr>
        <w:t xml:space="preserve"> maar kan er geen sprake zijn van een verbod. </w:t>
      </w:r>
    </w:p>
    <w:p w14:paraId="1EE3C20D" w14:textId="61E791FB" w:rsidR="00A4706A" w:rsidRPr="00A4706A" w:rsidRDefault="00A4706A" w:rsidP="00A4706A">
      <w:pPr>
        <w:numPr>
          <w:ilvl w:val="0"/>
          <w:numId w:val="14"/>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 xml:space="preserve">De school en de ouders zijn verantwoordelijk voor het inlichten van de TSO over de allergie en/of ziekte. De ouders bespreken de situatie met de TSO, de school zorgt dat het persoonlijk medisch handelen protocol voor de TSO beschikbaar is. Voor de BSO zijn ouders zelf verantwoordelijk voor het juist informeren. Het medisch handelen protocol </w:t>
      </w:r>
      <w:r w:rsidR="006B6B21">
        <w:rPr>
          <w:rFonts w:ascii="Verdana" w:eastAsia="Calibri" w:hAnsi="Verdana" w:cs="Calibri"/>
          <w:color w:val="000000"/>
          <w:sz w:val="22"/>
          <w:szCs w:val="22"/>
          <w:lang w:eastAsia="en-US"/>
        </w:rPr>
        <w:t xml:space="preserve">dat op school beschikbaar is kan gebruikt worden door de ouders/verzorgers en </w:t>
      </w:r>
      <w:r w:rsidRPr="00A4706A">
        <w:rPr>
          <w:rFonts w:ascii="Verdana" w:eastAsia="Calibri" w:hAnsi="Verdana" w:cs="Calibri"/>
          <w:color w:val="000000"/>
          <w:sz w:val="22"/>
          <w:szCs w:val="22"/>
          <w:lang w:eastAsia="en-US"/>
        </w:rPr>
        <w:t>overhandigd worden aan de BSO.</w:t>
      </w:r>
      <w:r w:rsidRPr="00A4706A">
        <w:rPr>
          <w:rFonts w:ascii="Verdana" w:eastAsia="Calibri" w:hAnsi="Verdana" w:cs="Calibri"/>
          <w:color w:val="FF0000"/>
          <w:sz w:val="22"/>
          <w:szCs w:val="22"/>
          <w:lang w:eastAsia="en-US"/>
        </w:rPr>
        <w:t xml:space="preserve"> </w:t>
      </w:r>
    </w:p>
    <w:p w14:paraId="59671487" w14:textId="2E58E3B8" w:rsidR="009978C4" w:rsidRPr="009978C4" w:rsidRDefault="009978C4" w:rsidP="00AC2487">
      <w:pPr>
        <w:numPr>
          <w:ilvl w:val="0"/>
          <w:numId w:val="14"/>
        </w:numPr>
        <w:tabs>
          <w:tab w:val="left" w:pos="708"/>
        </w:tabs>
        <w:suppressAutoHyphens/>
        <w:spacing w:after="200" w:line="276" w:lineRule="auto"/>
        <w:rPr>
          <w:rFonts w:ascii="Verdana" w:eastAsia="Calibri" w:hAnsi="Verdana"/>
          <w:color w:val="000000"/>
          <w:sz w:val="22"/>
          <w:szCs w:val="22"/>
          <w:lang w:eastAsia="en-US"/>
        </w:rPr>
      </w:pPr>
      <w:r>
        <w:rPr>
          <w:rFonts w:ascii="Verdana" w:eastAsia="Calibri" w:hAnsi="Verdana"/>
          <w:color w:val="000000"/>
          <w:sz w:val="22"/>
          <w:szCs w:val="22"/>
          <w:lang w:eastAsia="en-US"/>
        </w:rPr>
        <w:lastRenderedPageBreak/>
        <w:t xml:space="preserve">Aan de betrokken ouders wordt gevraagd te participeren in een werkgroep(je) die de schoolleiding en activiteitencommissie ondersteunt bij het aanleveren van informatie m.b.t. de verstrekking van etenswaren bij activiteiten. </w:t>
      </w:r>
    </w:p>
    <w:p w14:paraId="0E4EC511" w14:textId="7641F923" w:rsidR="00A4706A" w:rsidRPr="00AC2487" w:rsidRDefault="00A4706A" w:rsidP="00AC2487">
      <w:pPr>
        <w:numPr>
          <w:ilvl w:val="0"/>
          <w:numId w:val="14"/>
        </w:numPr>
        <w:tabs>
          <w:tab w:val="left" w:pos="708"/>
        </w:tabs>
        <w:suppressAutoHyphens/>
        <w:spacing w:after="200" w:line="276" w:lineRule="auto"/>
        <w:rPr>
          <w:rFonts w:ascii="Verdana" w:eastAsia="Calibri" w:hAnsi="Verdana"/>
          <w:color w:val="000000"/>
          <w:sz w:val="22"/>
          <w:szCs w:val="22"/>
          <w:lang w:eastAsia="en-US"/>
        </w:rPr>
      </w:pPr>
      <w:r w:rsidRPr="00A4706A">
        <w:rPr>
          <w:rFonts w:ascii="Verdana" w:eastAsia="Calibri" w:hAnsi="Verdana" w:cs="Calibri"/>
          <w:color w:val="000000"/>
          <w:sz w:val="22"/>
          <w:szCs w:val="22"/>
          <w:lang w:eastAsia="en-US"/>
        </w:rPr>
        <w:t>De school draagt zorg voor het beschikbaar stellen van het format voor het persoonlijk medisch handelen protocol, de ouders dragen zorg voor het invullen, actualiseren en aanleveren aan de school hiervan.</w:t>
      </w:r>
    </w:p>
    <w:sectPr w:rsidR="00A4706A" w:rsidRPr="00AC24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6AAA" w14:textId="77777777" w:rsidR="00652342" w:rsidRDefault="00652342" w:rsidP="00427DC5">
      <w:r>
        <w:separator/>
      </w:r>
    </w:p>
  </w:endnote>
  <w:endnote w:type="continuationSeparator" w:id="0">
    <w:p w14:paraId="017AAC28" w14:textId="77777777" w:rsidR="00652342" w:rsidRDefault="00652342" w:rsidP="0042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6"/>
      <w:gridCol w:w="2866"/>
      <w:gridCol w:w="1554"/>
      <w:gridCol w:w="2956"/>
    </w:tblGrid>
    <w:tr w:rsidR="004B3D48" w:rsidRPr="00427DC5" w14:paraId="5893A3BE" w14:textId="77777777" w:rsidTr="00573015">
      <w:tc>
        <w:tcPr>
          <w:tcW w:w="1690" w:type="dxa"/>
        </w:tcPr>
        <w:p w14:paraId="5893A3BA" w14:textId="77777777" w:rsidR="004B3D48" w:rsidRPr="00427DC5" w:rsidRDefault="004B3D48" w:rsidP="00427DC5">
          <w:pPr>
            <w:rPr>
              <w:rFonts w:ascii="Arial" w:hAnsi="Arial" w:cs="Arial"/>
              <w:sz w:val="16"/>
            </w:rPr>
          </w:pPr>
          <w:r w:rsidRPr="00427DC5">
            <w:rPr>
              <w:rFonts w:ascii="Arial" w:hAnsi="Arial" w:cs="Arial"/>
              <w:sz w:val="16"/>
            </w:rPr>
            <w:t>Toepassingsgebied</w:t>
          </w:r>
        </w:p>
      </w:tc>
      <w:tc>
        <w:tcPr>
          <w:tcW w:w="2916" w:type="dxa"/>
        </w:tcPr>
        <w:p w14:paraId="5893A3BB" w14:textId="525DF13F" w:rsidR="004B3D48" w:rsidRPr="00427DC5" w:rsidRDefault="006B6B21" w:rsidP="00427DC5">
          <w:pPr>
            <w:rPr>
              <w:rFonts w:ascii="Arial" w:hAnsi="Arial" w:cs="Arial"/>
              <w:sz w:val="16"/>
            </w:rPr>
          </w:pPr>
          <w:r>
            <w:rPr>
              <w:rFonts w:ascii="Arial" w:hAnsi="Arial" w:cs="Arial"/>
              <w:sz w:val="16"/>
            </w:rPr>
            <w:t>St. Dominicusschool</w:t>
          </w:r>
        </w:p>
      </w:tc>
      <w:tc>
        <w:tcPr>
          <w:tcW w:w="1584" w:type="dxa"/>
        </w:tcPr>
        <w:p w14:paraId="5893A3BC" w14:textId="77777777" w:rsidR="004B3D48" w:rsidRPr="00427DC5" w:rsidRDefault="004B3D48" w:rsidP="00427DC5">
          <w:pPr>
            <w:rPr>
              <w:rFonts w:ascii="Arial" w:hAnsi="Arial" w:cs="Arial"/>
              <w:sz w:val="16"/>
            </w:rPr>
          </w:pPr>
          <w:r w:rsidRPr="00427DC5">
            <w:rPr>
              <w:rFonts w:ascii="Arial" w:hAnsi="Arial" w:cs="Arial"/>
              <w:sz w:val="16"/>
            </w:rPr>
            <w:t>Status</w:t>
          </w:r>
        </w:p>
      </w:tc>
      <w:tc>
        <w:tcPr>
          <w:tcW w:w="3022" w:type="dxa"/>
        </w:tcPr>
        <w:p w14:paraId="5893A3BD" w14:textId="3D82A58F" w:rsidR="004B3D48" w:rsidRPr="00427DC5" w:rsidRDefault="0053660F" w:rsidP="00427DC5">
          <w:pPr>
            <w:rPr>
              <w:rFonts w:ascii="Arial" w:hAnsi="Arial" w:cs="Arial"/>
              <w:sz w:val="16"/>
            </w:rPr>
          </w:pPr>
          <w:r>
            <w:rPr>
              <w:rFonts w:ascii="Arial" w:hAnsi="Arial" w:cs="Arial"/>
              <w:sz w:val="16"/>
            </w:rPr>
            <w:t>vastgesteld</w:t>
          </w:r>
        </w:p>
      </w:tc>
    </w:tr>
    <w:tr w:rsidR="004B3D48" w:rsidRPr="00427DC5" w14:paraId="5893A3C3" w14:textId="77777777" w:rsidTr="00573015">
      <w:tc>
        <w:tcPr>
          <w:tcW w:w="1690" w:type="dxa"/>
        </w:tcPr>
        <w:p w14:paraId="5893A3BF" w14:textId="77777777" w:rsidR="004B3D48" w:rsidRPr="00427DC5" w:rsidRDefault="004B3D48" w:rsidP="00427DC5">
          <w:pPr>
            <w:rPr>
              <w:rFonts w:ascii="Arial" w:hAnsi="Arial" w:cs="Arial"/>
              <w:sz w:val="16"/>
            </w:rPr>
          </w:pPr>
          <w:r w:rsidRPr="00427DC5">
            <w:rPr>
              <w:rFonts w:ascii="Arial" w:hAnsi="Arial" w:cs="Arial"/>
              <w:sz w:val="16"/>
            </w:rPr>
            <w:t xml:space="preserve">Document eigenaar </w:t>
          </w:r>
        </w:p>
      </w:tc>
      <w:tc>
        <w:tcPr>
          <w:tcW w:w="2916" w:type="dxa"/>
        </w:tcPr>
        <w:p w14:paraId="5893A3C0" w14:textId="55B21363" w:rsidR="004B3D48" w:rsidRPr="00427DC5" w:rsidRDefault="006B6B21" w:rsidP="00427DC5">
          <w:pPr>
            <w:rPr>
              <w:rFonts w:ascii="Arial" w:hAnsi="Arial" w:cs="Arial"/>
              <w:sz w:val="16"/>
            </w:rPr>
          </w:pPr>
          <w:r>
            <w:rPr>
              <w:rFonts w:ascii="Arial" w:hAnsi="Arial" w:cs="Arial"/>
              <w:sz w:val="16"/>
            </w:rPr>
            <w:t>Lex de Goeij</w:t>
          </w:r>
        </w:p>
      </w:tc>
      <w:tc>
        <w:tcPr>
          <w:tcW w:w="1584" w:type="dxa"/>
        </w:tcPr>
        <w:p w14:paraId="5893A3C1" w14:textId="77777777" w:rsidR="004B3D48" w:rsidRPr="00427DC5" w:rsidRDefault="004B3D48" w:rsidP="00427DC5">
          <w:pPr>
            <w:rPr>
              <w:rFonts w:ascii="Arial" w:hAnsi="Arial" w:cs="Arial"/>
              <w:sz w:val="16"/>
            </w:rPr>
          </w:pPr>
          <w:r w:rsidRPr="00427DC5">
            <w:rPr>
              <w:rFonts w:ascii="Arial" w:hAnsi="Arial" w:cs="Arial"/>
              <w:sz w:val="16"/>
            </w:rPr>
            <w:t>Versie</w:t>
          </w:r>
        </w:p>
      </w:tc>
      <w:tc>
        <w:tcPr>
          <w:tcW w:w="3022" w:type="dxa"/>
        </w:tcPr>
        <w:p w14:paraId="5893A3C2" w14:textId="30978ACB" w:rsidR="004B3D48" w:rsidRPr="00427DC5" w:rsidRDefault="001D0892" w:rsidP="00427DC5">
          <w:pPr>
            <w:rPr>
              <w:rFonts w:ascii="Arial" w:hAnsi="Arial" w:cs="Arial"/>
              <w:sz w:val="16"/>
            </w:rPr>
          </w:pPr>
          <w:r>
            <w:rPr>
              <w:rFonts w:ascii="Arial" w:hAnsi="Arial" w:cs="Arial"/>
              <w:sz w:val="16"/>
            </w:rPr>
            <w:t>1.1</w:t>
          </w:r>
        </w:p>
      </w:tc>
    </w:tr>
    <w:tr w:rsidR="004B3D48" w:rsidRPr="00427DC5" w14:paraId="5893A3C8" w14:textId="77777777" w:rsidTr="00573015">
      <w:tc>
        <w:tcPr>
          <w:tcW w:w="1690" w:type="dxa"/>
        </w:tcPr>
        <w:p w14:paraId="5893A3C4" w14:textId="77777777" w:rsidR="004B3D48" w:rsidRPr="00427DC5" w:rsidRDefault="004B3D48" w:rsidP="00427DC5">
          <w:pPr>
            <w:rPr>
              <w:rFonts w:ascii="Arial" w:hAnsi="Arial" w:cs="Arial"/>
              <w:sz w:val="16"/>
              <w:lang w:val="fr-FR"/>
            </w:rPr>
          </w:pPr>
          <w:r w:rsidRPr="00427DC5">
            <w:rPr>
              <w:rFonts w:ascii="Arial" w:hAnsi="Arial" w:cs="Arial"/>
              <w:sz w:val="16"/>
              <w:lang w:val="fr-FR"/>
            </w:rPr>
            <w:t>Autorisatie</w:t>
          </w:r>
        </w:p>
      </w:tc>
      <w:tc>
        <w:tcPr>
          <w:tcW w:w="2916" w:type="dxa"/>
        </w:tcPr>
        <w:p w14:paraId="5893A3C5" w14:textId="77777777" w:rsidR="004B3D48" w:rsidRPr="00427DC5" w:rsidRDefault="006A320B" w:rsidP="00427DC5">
          <w:pPr>
            <w:rPr>
              <w:rFonts w:ascii="Arial" w:hAnsi="Arial" w:cs="Arial"/>
              <w:sz w:val="16"/>
              <w:lang w:val="fr-FR"/>
            </w:rPr>
          </w:pPr>
          <w:r>
            <w:rPr>
              <w:rFonts w:ascii="Arial" w:hAnsi="Arial" w:cs="Arial"/>
              <w:sz w:val="16"/>
              <w:lang w:val="fr-FR"/>
            </w:rPr>
            <w:t>schoolleider</w:t>
          </w:r>
        </w:p>
      </w:tc>
      <w:tc>
        <w:tcPr>
          <w:tcW w:w="1584" w:type="dxa"/>
        </w:tcPr>
        <w:p w14:paraId="5893A3C6" w14:textId="77777777" w:rsidR="004B3D48" w:rsidRPr="00427DC5" w:rsidRDefault="004B3D48" w:rsidP="00427DC5">
          <w:pPr>
            <w:rPr>
              <w:rFonts w:ascii="Arial" w:hAnsi="Arial" w:cs="Arial"/>
              <w:sz w:val="16"/>
            </w:rPr>
          </w:pPr>
          <w:r w:rsidRPr="00427DC5">
            <w:rPr>
              <w:rFonts w:ascii="Arial" w:hAnsi="Arial" w:cs="Arial"/>
              <w:sz w:val="16"/>
            </w:rPr>
            <w:t>Datum</w:t>
          </w:r>
        </w:p>
      </w:tc>
      <w:tc>
        <w:tcPr>
          <w:tcW w:w="3022" w:type="dxa"/>
        </w:tcPr>
        <w:p w14:paraId="5893A3C7" w14:textId="68A44282" w:rsidR="004B3D48" w:rsidRPr="00427DC5" w:rsidRDefault="0053660F" w:rsidP="00427DC5">
          <w:pPr>
            <w:rPr>
              <w:rFonts w:ascii="Arial" w:hAnsi="Arial" w:cs="Arial"/>
              <w:sz w:val="16"/>
            </w:rPr>
          </w:pPr>
          <w:r>
            <w:rPr>
              <w:rFonts w:ascii="Arial" w:hAnsi="Arial" w:cs="Arial"/>
              <w:sz w:val="16"/>
            </w:rPr>
            <w:t>20160629</w:t>
          </w:r>
        </w:p>
      </w:tc>
    </w:tr>
    <w:tr w:rsidR="004B3D48" w:rsidRPr="00427DC5" w14:paraId="5893A3CD" w14:textId="77777777" w:rsidTr="00573015">
      <w:tc>
        <w:tcPr>
          <w:tcW w:w="1690" w:type="dxa"/>
        </w:tcPr>
        <w:p w14:paraId="5893A3C9" w14:textId="77777777" w:rsidR="004B3D48" w:rsidRPr="00427DC5" w:rsidRDefault="004B3D48" w:rsidP="00427DC5">
          <w:pPr>
            <w:rPr>
              <w:rFonts w:ascii="Arial" w:hAnsi="Arial" w:cs="Arial"/>
              <w:sz w:val="16"/>
            </w:rPr>
          </w:pPr>
        </w:p>
      </w:tc>
      <w:tc>
        <w:tcPr>
          <w:tcW w:w="2916" w:type="dxa"/>
        </w:tcPr>
        <w:p w14:paraId="5893A3CA" w14:textId="77777777" w:rsidR="004B3D48" w:rsidRPr="00427DC5" w:rsidRDefault="004B3D48" w:rsidP="00427DC5">
          <w:pPr>
            <w:rPr>
              <w:rFonts w:ascii="Arial" w:hAnsi="Arial" w:cs="Arial"/>
              <w:sz w:val="16"/>
            </w:rPr>
          </w:pPr>
        </w:p>
      </w:tc>
      <w:tc>
        <w:tcPr>
          <w:tcW w:w="1584" w:type="dxa"/>
        </w:tcPr>
        <w:p w14:paraId="5893A3CB" w14:textId="77777777" w:rsidR="004B3D48" w:rsidRPr="00427DC5" w:rsidRDefault="004B3D48" w:rsidP="00427DC5">
          <w:pPr>
            <w:rPr>
              <w:rFonts w:ascii="Arial" w:hAnsi="Arial" w:cs="Arial"/>
              <w:sz w:val="16"/>
            </w:rPr>
          </w:pPr>
          <w:r w:rsidRPr="00427DC5">
            <w:rPr>
              <w:rFonts w:ascii="Arial" w:hAnsi="Arial" w:cs="Arial"/>
              <w:sz w:val="16"/>
            </w:rPr>
            <w:t>Pagina</w:t>
          </w:r>
        </w:p>
      </w:tc>
      <w:tc>
        <w:tcPr>
          <w:tcW w:w="3022" w:type="dxa"/>
        </w:tcPr>
        <w:p w14:paraId="5893A3CC" w14:textId="77777777" w:rsidR="004B3D48" w:rsidRPr="00427DC5" w:rsidRDefault="004B3D48" w:rsidP="00427DC5">
          <w:pPr>
            <w:rPr>
              <w:rFonts w:ascii="Arial" w:hAnsi="Arial" w:cs="Arial"/>
              <w:sz w:val="16"/>
            </w:rPr>
          </w:pPr>
          <w:r w:rsidRPr="00427DC5">
            <w:rPr>
              <w:rFonts w:ascii="Arial" w:hAnsi="Arial" w:cs="Arial"/>
              <w:sz w:val="16"/>
            </w:rPr>
            <w:t xml:space="preserve">Pagina </w:t>
          </w:r>
          <w:r w:rsidRPr="00427DC5">
            <w:rPr>
              <w:rFonts w:ascii="Arial" w:hAnsi="Arial" w:cs="Arial"/>
              <w:sz w:val="16"/>
            </w:rPr>
            <w:fldChar w:fldCharType="begin"/>
          </w:r>
          <w:r w:rsidRPr="00427DC5">
            <w:rPr>
              <w:rFonts w:ascii="Arial" w:hAnsi="Arial" w:cs="Arial"/>
              <w:sz w:val="16"/>
            </w:rPr>
            <w:instrText xml:space="preserve"> PAGE </w:instrText>
          </w:r>
          <w:r w:rsidRPr="00427DC5">
            <w:rPr>
              <w:rFonts w:ascii="Arial" w:hAnsi="Arial" w:cs="Arial"/>
              <w:sz w:val="16"/>
            </w:rPr>
            <w:fldChar w:fldCharType="separate"/>
          </w:r>
          <w:r w:rsidR="0053660F">
            <w:rPr>
              <w:rFonts w:ascii="Arial" w:hAnsi="Arial" w:cs="Arial"/>
              <w:noProof/>
              <w:sz w:val="16"/>
            </w:rPr>
            <w:t>1</w:t>
          </w:r>
          <w:r w:rsidRPr="00427DC5">
            <w:rPr>
              <w:rFonts w:ascii="Arial" w:hAnsi="Arial" w:cs="Arial"/>
              <w:sz w:val="16"/>
            </w:rPr>
            <w:fldChar w:fldCharType="end"/>
          </w:r>
          <w:r w:rsidRPr="00427DC5">
            <w:rPr>
              <w:rFonts w:ascii="Arial" w:hAnsi="Arial" w:cs="Arial"/>
              <w:sz w:val="16"/>
            </w:rPr>
            <w:t xml:space="preserve"> van </w:t>
          </w:r>
          <w:r w:rsidRPr="00427DC5">
            <w:rPr>
              <w:rFonts w:ascii="Arial" w:hAnsi="Arial" w:cs="Arial"/>
              <w:sz w:val="16"/>
            </w:rPr>
            <w:fldChar w:fldCharType="begin"/>
          </w:r>
          <w:r w:rsidRPr="00427DC5">
            <w:rPr>
              <w:rFonts w:ascii="Arial" w:hAnsi="Arial" w:cs="Arial"/>
              <w:sz w:val="16"/>
            </w:rPr>
            <w:instrText xml:space="preserve"> NUMPAGES </w:instrText>
          </w:r>
          <w:r w:rsidRPr="00427DC5">
            <w:rPr>
              <w:rFonts w:ascii="Arial" w:hAnsi="Arial" w:cs="Arial"/>
              <w:sz w:val="16"/>
            </w:rPr>
            <w:fldChar w:fldCharType="separate"/>
          </w:r>
          <w:r w:rsidR="0053660F">
            <w:rPr>
              <w:rFonts w:ascii="Arial" w:hAnsi="Arial" w:cs="Arial"/>
              <w:noProof/>
              <w:sz w:val="16"/>
            </w:rPr>
            <w:t>5</w:t>
          </w:r>
          <w:r w:rsidRPr="00427DC5">
            <w:rPr>
              <w:rFonts w:ascii="Arial" w:hAnsi="Arial" w:cs="Arial"/>
              <w:sz w:val="16"/>
            </w:rPr>
            <w:fldChar w:fldCharType="end"/>
          </w:r>
        </w:p>
      </w:tc>
    </w:tr>
  </w:tbl>
  <w:p w14:paraId="5893A3CE" w14:textId="77777777" w:rsidR="004B3D48" w:rsidRDefault="004B3D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27D48" w14:textId="77777777" w:rsidR="00652342" w:rsidRDefault="00652342" w:rsidP="00427DC5">
      <w:r>
        <w:separator/>
      </w:r>
    </w:p>
  </w:footnote>
  <w:footnote w:type="continuationSeparator" w:id="0">
    <w:p w14:paraId="073AC1A7" w14:textId="77777777" w:rsidR="00652342" w:rsidRDefault="00652342" w:rsidP="0042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A3B8" w14:textId="247EA558" w:rsidR="006A320B" w:rsidRDefault="00402683">
    <w:pPr>
      <w:pStyle w:val="Koptekst"/>
    </w:pPr>
    <w:r>
      <w:tab/>
    </w:r>
    <w:r>
      <w:tab/>
    </w:r>
    <w:r>
      <w:rPr>
        <w:noProof/>
      </w:rPr>
      <w:drawing>
        <wp:inline distT="0" distB="0" distL="0" distR="0" wp14:anchorId="0C3274D9" wp14:editId="26522091">
          <wp:extent cx="1360475" cy="752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0" cy="757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AB2"/>
    <w:multiLevelType w:val="hybridMultilevel"/>
    <w:tmpl w:val="07FC8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906F13"/>
    <w:multiLevelType w:val="hybridMultilevel"/>
    <w:tmpl w:val="0756E80E"/>
    <w:lvl w:ilvl="0" w:tplc="04130001">
      <w:start w:val="1"/>
      <w:numFmt w:val="bullet"/>
      <w:lvlText w:val=""/>
      <w:lvlJc w:val="left"/>
      <w:pPr>
        <w:ind w:left="720" w:hanging="360"/>
      </w:pPr>
      <w:rPr>
        <w:rFonts w:ascii="Symbol" w:hAnsi="Symbol" w:hint="default"/>
      </w:rPr>
    </w:lvl>
    <w:lvl w:ilvl="1" w:tplc="E118EB9E">
      <w:numFmt w:val="bullet"/>
      <w:lvlText w:val="-"/>
      <w:lvlJc w:val="left"/>
      <w:pPr>
        <w:ind w:left="1440" w:hanging="360"/>
      </w:pPr>
      <w:rPr>
        <w:rFonts w:ascii="Calibri" w:eastAsiaTheme="minorHAns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C01921"/>
    <w:multiLevelType w:val="multilevel"/>
    <w:tmpl w:val="93024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A80C72"/>
    <w:multiLevelType w:val="multilevel"/>
    <w:tmpl w:val="4B36D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C35A0"/>
    <w:multiLevelType w:val="hybridMultilevel"/>
    <w:tmpl w:val="6770B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A4E9D"/>
    <w:multiLevelType w:val="hybridMultilevel"/>
    <w:tmpl w:val="3A1490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AE20E1"/>
    <w:multiLevelType w:val="hybridMultilevel"/>
    <w:tmpl w:val="FBB4C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272DDE"/>
    <w:multiLevelType w:val="multilevel"/>
    <w:tmpl w:val="D5605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F26E66"/>
    <w:multiLevelType w:val="hybridMultilevel"/>
    <w:tmpl w:val="9BBAD2DE"/>
    <w:lvl w:ilvl="0" w:tplc="04130001">
      <w:start w:val="1"/>
      <w:numFmt w:val="bullet"/>
      <w:lvlText w:val=""/>
      <w:lvlJc w:val="left"/>
      <w:pPr>
        <w:ind w:left="720" w:hanging="360"/>
      </w:pPr>
      <w:rPr>
        <w:rFonts w:ascii="Symbol" w:hAnsi="Symbol" w:hint="default"/>
      </w:rPr>
    </w:lvl>
    <w:lvl w:ilvl="1" w:tplc="268AEBB2">
      <w:numFmt w:val="bullet"/>
      <w:lvlText w:val="-"/>
      <w:lvlJc w:val="left"/>
      <w:pPr>
        <w:ind w:left="1440" w:hanging="360"/>
      </w:pPr>
      <w:rPr>
        <w:rFonts w:ascii="Calibri" w:eastAsiaTheme="minorHAns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AA1570"/>
    <w:multiLevelType w:val="hybridMultilevel"/>
    <w:tmpl w:val="4CD02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3354A"/>
    <w:multiLevelType w:val="multilevel"/>
    <w:tmpl w:val="25269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0757E8"/>
    <w:multiLevelType w:val="hybridMultilevel"/>
    <w:tmpl w:val="6736FAB8"/>
    <w:lvl w:ilvl="0" w:tplc="B7AE4354">
      <w:start w:val="4"/>
      <w:numFmt w:val="bullet"/>
      <w:lvlText w:val=""/>
      <w:lvlJc w:val="left"/>
      <w:pPr>
        <w:ind w:left="720" w:hanging="360"/>
      </w:pPr>
      <w:rPr>
        <w:rFonts w:ascii="Symbol" w:eastAsia="Times New Roman"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2126A8"/>
    <w:multiLevelType w:val="hybridMultilevel"/>
    <w:tmpl w:val="5704B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520057"/>
    <w:multiLevelType w:val="hybridMultilevel"/>
    <w:tmpl w:val="6A883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DF5AA7"/>
    <w:multiLevelType w:val="multilevel"/>
    <w:tmpl w:val="E8606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8"/>
  </w:num>
  <w:num w:numId="6">
    <w:abstractNumId w:val="1"/>
  </w:num>
  <w:num w:numId="7">
    <w:abstractNumId w:val="13"/>
  </w:num>
  <w:num w:numId="8">
    <w:abstractNumId w:val="12"/>
  </w:num>
  <w:num w:numId="9">
    <w:abstractNumId w:val="11"/>
  </w:num>
  <w:num w:numId="10">
    <w:abstractNumId w:val="5"/>
  </w:num>
  <w:num w:numId="11">
    <w:abstractNumId w:val="14"/>
  </w:num>
  <w:num w:numId="12">
    <w:abstractNumId w:val="10"/>
  </w:num>
  <w:num w:numId="13">
    <w:abstractNumId w:val="3"/>
  </w:num>
  <w:num w:numId="14">
    <w:abstractNumId w:val="7"/>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C5"/>
    <w:rsid w:val="00007AC6"/>
    <w:rsid w:val="00044F24"/>
    <w:rsid w:val="00060588"/>
    <w:rsid w:val="00064481"/>
    <w:rsid w:val="00080072"/>
    <w:rsid w:val="000B2431"/>
    <w:rsid w:val="000C7DD8"/>
    <w:rsid w:val="000E0B3B"/>
    <w:rsid w:val="000E154A"/>
    <w:rsid w:val="000F04A2"/>
    <w:rsid w:val="000F4238"/>
    <w:rsid w:val="000F5251"/>
    <w:rsid w:val="000F7197"/>
    <w:rsid w:val="00104D1C"/>
    <w:rsid w:val="00141CEC"/>
    <w:rsid w:val="001479A6"/>
    <w:rsid w:val="00157981"/>
    <w:rsid w:val="00172550"/>
    <w:rsid w:val="00194F01"/>
    <w:rsid w:val="001B08AA"/>
    <w:rsid w:val="001B6AC5"/>
    <w:rsid w:val="001C2419"/>
    <w:rsid w:val="001D0892"/>
    <w:rsid w:val="001E47B0"/>
    <w:rsid w:val="002167F9"/>
    <w:rsid w:val="00227679"/>
    <w:rsid w:val="00234E27"/>
    <w:rsid w:val="00237ED3"/>
    <w:rsid w:val="00242A99"/>
    <w:rsid w:val="002452EF"/>
    <w:rsid w:val="00246BE2"/>
    <w:rsid w:val="002D5D8D"/>
    <w:rsid w:val="002D69E9"/>
    <w:rsid w:val="002E0986"/>
    <w:rsid w:val="002E4FF5"/>
    <w:rsid w:val="002E72D7"/>
    <w:rsid w:val="003121FE"/>
    <w:rsid w:val="0031374C"/>
    <w:rsid w:val="00384107"/>
    <w:rsid w:val="003D096E"/>
    <w:rsid w:val="003D34AA"/>
    <w:rsid w:val="003E0F97"/>
    <w:rsid w:val="00402683"/>
    <w:rsid w:val="00427DC5"/>
    <w:rsid w:val="0043362B"/>
    <w:rsid w:val="004367B4"/>
    <w:rsid w:val="004A303D"/>
    <w:rsid w:val="004A79C7"/>
    <w:rsid w:val="004B3D48"/>
    <w:rsid w:val="004C2355"/>
    <w:rsid w:val="004C741E"/>
    <w:rsid w:val="00506632"/>
    <w:rsid w:val="00534933"/>
    <w:rsid w:val="0053660F"/>
    <w:rsid w:val="00552AE3"/>
    <w:rsid w:val="00573015"/>
    <w:rsid w:val="005A76EB"/>
    <w:rsid w:val="005B24BE"/>
    <w:rsid w:val="005C7931"/>
    <w:rsid w:val="006174D5"/>
    <w:rsid w:val="00652342"/>
    <w:rsid w:val="00662671"/>
    <w:rsid w:val="00681653"/>
    <w:rsid w:val="006A320B"/>
    <w:rsid w:val="006B6B21"/>
    <w:rsid w:val="006C2E31"/>
    <w:rsid w:val="006D0B17"/>
    <w:rsid w:val="006D55E9"/>
    <w:rsid w:val="006E1C68"/>
    <w:rsid w:val="0070088D"/>
    <w:rsid w:val="00736A1A"/>
    <w:rsid w:val="00771F98"/>
    <w:rsid w:val="00782C24"/>
    <w:rsid w:val="007835EC"/>
    <w:rsid w:val="007B32CC"/>
    <w:rsid w:val="007E6874"/>
    <w:rsid w:val="007E6CB5"/>
    <w:rsid w:val="007F4F33"/>
    <w:rsid w:val="00837E5A"/>
    <w:rsid w:val="0085287A"/>
    <w:rsid w:val="00864F08"/>
    <w:rsid w:val="008A7B03"/>
    <w:rsid w:val="008C5BA0"/>
    <w:rsid w:val="008D14B4"/>
    <w:rsid w:val="008D5B3E"/>
    <w:rsid w:val="008E25AF"/>
    <w:rsid w:val="00904923"/>
    <w:rsid w:val="00912E1D"/>
    <w:rsid w:val="009201B7"/>
    <w:rsid w:val="009268E9"/>
    <w:rsid w:val="009564C1"/>
    <w:rsid w:val="00981495"/>
    <w:rsid w:val="0098463E"/>
    <w:rsid w:val="009978C4"/>
    <w:rsid w:val="009A7C43"/>
    <w:rsid w:val="009E6323"/>
    <w:rsid w:val="00A04AAE"/>
    <w:rsid w:val="00A10AD4"/>
    <w:rsid w:val="00A312DF"/>
    <w:rsid w:val="00A32FCA"/>
    <w:rsid w:val="00A439B0"/>
    <w:rsid w:val="00A4706A"/>
    <w:rsid w:val="00A54551"/>
    <w:rsid w:val="00A56452"/>
    <w:rsid w:val="00A566B8"/>
    <w:rsid w:val="00A60198"/>
    <w:rsid w:val="00AA6ADD"/>
    <w:rsid w:val="00AC2487"/>
    <w:rsid w:val="00AE7C1E"/>
    <w:rsid w:val="00AF6172"/>
    <w:rsid w:val="00B01523"/>
    <w:rsid w:val="00B025A6"/>
    <w:rsid w:val="00B0377A"/>
    <w:rsid w:val="00B323C0"/>
    <w:rsid w:val="00B53983"/>
    <w:rsid w:val="00B603C7"/>
    <w:rsid w:val="00B91945"/>
    <w:rsid w:val="00BA77F5"/>
    <w:rsid w:val="00BB0FE2"/>
    <w:rsid w:val="00BB5D9F"/>
    <w:rsid w:val="00BB76F8"/>
    <w:rsid w:val="00C35F9F"/>
    <w:rsid w:val="00C72B16"/>
    <w:rsid w:val="00CB14EC"/>
    <w:rsid w:val="00CB630C"/>
    <w:rsid w:val="00CB6B19"/>
    <w:rsid w:val="00CF6A64"/>
    <w:rsid w:val="00D04D6B"/>
    <w:rsid w:val="00D31BE7"/>
    <w:rsid w:val="00D35496"/>
    <w:rsid w:val="00D71C04"/>
    <w:rsid w:val="00D756C3"/>
    <w:rsid w:val="00DC03BA"/>
    <w:rsid w:val="00DD735D"/>
    <w:rsid w:val="00DF5C61"/>
    <w:rsid w:val="00E27EFF"/>
    <w:rsid w:val="00E534E1"/>
    <w:rsid w:val="00EA2333"/>
    <w:rsid w:val="00EB372D"/>
    <w:rsid w:val="00EC6CB1"/>
    <w:rsid w:val="00ED404A"/>
    <w:rsid w:val="00EF5B70"/>
    <w:rsid w:val="00F0475E"/>
    <w:rsid w:val="00F338D8"/>
    <w:rsid w:val="00F621C9"/>
    <w:rsid w:val="00F67487"/>
    <w:rsid w:val="00FA6B8F"/>
    <w:rsid w:val="00FD1AC3"/>
    <w:rsid w:val="00FE0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A3A5"/>
  <w15:docId w15:val="{F4359D1D-6D72-43DD-B01F-07D28A00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DC5"/>
    <w:pPr>
      <w:spacing w:after="0" w:line="240" w:lineRule="auto"/>
    </w:pPr>
    <w:rPr>
      <w:rFonts w:ascii="Calibri" w:eastAsia="Times New Roman" w:hAnsi="Calibri" w:cs="Times New Roman"/>
      <w:sz w:val="24"/>
      <w:szCs w:val="24"/>
      <w:lang w:eastAsia="nl-NL"/>
    </w:rPr>
  </w:style>
  <w:style w:type="paragraph" w:styleId="Kop1">
    <w:name w:val="heading 1"/>
    <w:basedOn w:val="Standaard"/>
    <w:next w:val="Standaard"/>
    <w:link w:val="Kop1Char"/>
    <w:uiPriority w:val="9"/>
    <w:qFormat/>
    <w:rsid w:val="00427DC5"/>
    <w:pPr>
      <w:keepNext/>
      <w:spacing w:before="240" w:after="60"/>
      <w:outlineLvl w:val="0"/>
    </w:pPr>
    <w:rPr>
      <w:rFonts w:ascii="Cambria" w:hAnsi="Cambria" w:cs="Arial"/>
      <w:b/>
      <w:bCs/>
      <w:kern w:val="32"/>
      <w:sz w:val="32"/>
      <w:szCs w:val="32"/>
    </w:rPr>
  </w:style>
  <w:style w:type="paragraph" w:styleId="Kop2">
    <w:name w:val="heading 2"/>
    <w:basedOn w:val="Standaard"/>
    <w:next w:val="Standaard"/>
    <w:link w:val="Kop2Char"/>
    <w:uiPriority w:val="9"/>
    <w:unhideWhenUsed/>
    <w:qFormat/>
    <w:rsid w:val="00A470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DC5"/>
    <w:rPr>
      <w:rFonts w:ascii="Cambria" w:eastAsia="Times New Roman" w:hAnsi="Cambria" w:cs="Arial"/>
      <w:b/>
      <w:bCs/>
      <w:kern w:val="32"/>
      <w:sz w:val="32"/>
      <w:szCs w:val="32"/>
      <w:lang w:eastAsia="nl-NL"/>
    </w:rPr>
  </w:style>
  <w:style w:type="paragraph" w:styleId="Voetnoottekst">
    <w:name w:val="footnote text"/>
    <w:basedOn w:val="Standaard"/>
    <w:link w:val="VoetnoottekstChar"/>
    <w:uiPriority w:val="99"/>
    <w:semiHidden/>
    <w:unhideWhenUsed/>
    <w:rsid w:val="00427DC5"/>
    <w:rPr>
      <w:sz w:val="20"/>
      <w:szCs w:val="20"/>
    </w:rPr>
  </w:style>
  <w:style w:type="character" w:customStyle="1" w:styleId="VoetnoottekstChar">
    <w:name w:val="Voetnoottekst Char"/>
    <w:basedOn w:val="Standaardalinea-lettertype"/>
    <w:link w:val="Voetnoottekst"/>
    <w:uiPriority w:val="99"/>
    <w:semiHidden/>
    <w:rsid w:val="00427DC5"/>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427DC5"/>
    <w:rPr>
      <w:vertAlign w:val="superscript"/>
    </w:rPr>
  </w:style>
  <w:style w:type="paragraph" w:styleId="Koptekst">
    <w:name w:val="header"/>
    <w:basedOn w:val="Standaard"/>
    <w:link w:val="KoptekstChar"/>
    <w:uiPriority w:val="99"/>
    <w:unhideWhenUsed/>
    <w:rsid w:val="00427DC5"/>
    <w:pPr>
      <w:tabs>
        <w:tab w:val="center" w:pos="4536"/>
        <w:tab w:val="right" w:pos="9072"/>
      </w:tabs>
    </w:pPr>
  </w:style>
  <w:style w:type="character" w:customStyle="1" w:styleId="KoptekstChar">
    <w:name w:val="Koptekst Char"/>
    <w:basedOn w:val="Standaardalinea-lettertype"/>
    <w:link w:val="Koptekst"/>
    <w:uiPriority w:val="99"/>
    <w:rsid w:val="00427DC5"/>
    <w:rPr>
      <w:rFonts w:ascii="Calibri" w:eastAsia="Times New Roman" w:hAnsi="Calibri" w:cs="Times New Roman"/>
      <w:sz w:val="24"/>
      <w:szCs w:val="24"/>
      <w:lang w:eastAsia="nl-NL"/>
    </w:rPr>
  </w:style>
  <w:style w:type="paragraph" w:styleId="Voettekst">
    <w:name w:val="footer"/>
    <w:basedOn w:val="Standaard"/>
    <w:link w:val="VoettekstChar"/>
    <w:uiPriority w:val="99"/>
    <w:unhideWhenUsed/>
    <w:rsid w:val="00427DC5"/>
    <w:pPr>
      <w:tabs>
        <w:tab w:val="center" w:pos="4536"/>
        <w:tab w:val="right" w:pos="9072"/>
      </w:tabs>
    </w:pPr>
  </w:style>
  <w:style w:type="character" w:customStyle="1" w:styleId="VoettekstChar">
    <w:name w:val="Voettekst Char"/>
    <w:basedOn w:val="Standaardalinea-lettertype"/>
    <w:link w:val="Voettekst"/>
    <w:uiPriority w:val="99"/>
    <w:rsid w:val="00427DC5"/>
    <w:rPr>
      <w:rFonts w:ascii="Calibri" w:eastAsia="Times New Roman" w:hAnsi="Calibri" w:cs="Times New Roman"/>
      <w:sz w:val="24"/>
      <w:szCs w:val="24"/>
      <w:lang w:eastAsia="nl-NL"/>
    </w:rPr>
  </w:style>
  <w:style w:type="paragraph" w:styleId="Lijstalinea">
    <w:name w:val="List Paragraph"/>
    <w:basedOn w:val="Standaard"/>
    <w:uiPriority w:val="34"/>
    <w:qFormat/>
    <w:rsid w:val="00CB630C"/>
    <w:pPr>
      <w:ind w:left="720"/>
      <w:contextualSpacing/>
    </w:pPr>
  </w:style>
  <w:style w:type="paragraph" w:customStyle="1" w:styleId="Default">
    <w:name w:val="Default"/>
    <w:rsid w:val="00912E1D"/>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141CEC"/>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CEC"/>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A4706A"/>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14654">
      <w:bodyDiv w:val="1"/>
      <w:marLeft w:val="0"/>
      <w:marRight w:val="0"/>
      <w:marTop w:val="0"/>
      <w:marBottom w:val="0"/>
      <w:divBdr>
        <w:top w:val="none" w:sz="0" w:space="0" w:color="auto"/>
        <w:left w:val="none" w:sz="0" w:space="0" w:color="auto"/>
        <w:bottom w:val="none" w:sz="0" w:space="0" w:color="auto"/>
        <w:right w:val="none" w:sz="0" w:space="0" w:color="auto"/>
      </w:divBdr>
    </w:div>
    <w:div w:id="374164965">
      <w:bodyDiv w:val="1"/>
      <w:marLeft w:val="0"/>
      <w:marRight w:val="0"/>
      <w:marTop w:val="0"/>
      <w:marBottom w:val="0"/>
      <w:divBdr>
        <w:top w:val="none" w:sz="0" w:space="0" w:color="auto"/>
        <w:left w:val="none" w:sz="0" w:space="0" w:color="auto"/>
        <w:bottom w:val="none" w:sz="0" w:space="0" w:color="auto"/>
        <w:right w:val="none" w:sz="0" w:space="0" w:color="auto"/>
      </w:divBdr>
    </w:div>
    <w:div w:id="387534320">
      <w:bodyDiv w:val="1"/>
      <w:marLeft w:val="0"/>
      <w:marRight w:val="0"/>
      <w:marTop w:val="0"/>
      <w:marBottom w:val="0"/>
      <w:divBdr>
        <w:top w:val="none" w:sz="0" w:space="0" w:color="auto"/>
        <w:left w:val="none" w:sz="0" w:space="0" w:color="auto"/>
        <w:bottom w:val="none" w:sz="0" w:space="0" w:color="auto"/>
        <w:right w:val="none" w:sz="0" w:space="0" w:color="auto"/>
      </w:divBdr>
    </w:div>
    <w:div w:id="420566663">
      <w:bodyDiv w:val="1"/>
      <w:marLeft w:val="0"/>
      <w:marRight w:val="0"/>
      <w:marTop w:val="0"/>
      <w:marBottom w:val="0"/>
      <w:divBdr>
        <w:top w:val="none" w:sz="0" w:space="0" w:color="auto"/>
        <w:left w:val="none" w:sz="0" w:space="0" w:color="auto"/>
        <w:bottom w:val="none" w:sz="0" w:space="0" w:color="auto"/>
        <w:right w:val="none" w:sz="0" w:space="0" w:color="auto"/>
      </w:divBdr>
      <w:divsChild>
        <w:div w:id="1561670306">
          <w:marLeft w:val="0"/>
          <w:marRight w:val="0"/>
          <w:marTop w:val="0"/>
          <w:marBottom w:val="0"/>
          <w:divBdr>
            <w:top w:val="none" w:sz="0" w:space="0" w:color="auto"/>
            <w:left w:val="none" w:sz="0" w:space="0" w:color="auto"/>
            <w:bottom w:val="none" w:sz="0" w:space="0" w:color="auto"/>
            <w:right w:val="none" w:sz="0" w:space="0" w:color="auto"/>
          </w:divBdr>
          <w:divsChild>
            <w:div w:id="772896365">
              <w:marLeft w:val="0"/>
              <w:marRight w:val="0"/>
              <w:marTop w:val="0"/>
              <w:marBottom w:val="0"/>
              <w:divBdr>
                <w:top w:val="none" w:sz="0" w:space="0" w:color="auto"/>
                <w:left w:val="none" w:sz="0" w:space="0" w:color="auto"/>
                <w:bottom w:val="none" w:sz="0" w:space="0" w:color="auto"/>
                <w:right w:val="none" w:sz="0" w:space="0" w:color="auto"/>
              </w:divBdr>
              <w:divsChild>
                <w:div w:id="1137837718">
                  <w:marLeft w:val="0"/>
                  <w:marRight w:val="0"/>
                  <w:marTop w:val="0"/>
                  <w:marBottom w:val="0"/>
                  <w:divBdr>
                    <w:top w:val="none" w:sz="0" w:space="0" w:color="auto"/>
                    <w:left w:val="none" w:sz="0" w:space="0" w:color="auto"/>
                    <w:bottom w:val="none" w:sz="0" w:space="0" w:color="auto"/>
                    <w:right w:val="none" w:sz="0" w:space="0" w:color="auto"/>
                  </w:divBdr>
                  <w:divsChild>
                    <w:div w:id="1579747514">
                      <w:marLeft w:val="0"/>
                      <w:marRight w:val="0"/>
                      <w:marTop w:val="0"/>
                      <w:marBottom w:val="0"/>
                      <w:divBdr>
                        <w:top w:val="none" w:sz="0" w:space="0" w:color="auto"/>
                        <w:left w:val="none" w:sz="0" w:space="0" w:color="auto"/>
                        <w:bottom w:val="none" w:sz="0" w:space="0" w:color="auto"/>
                        <w:right w:val="none" w:sz="0" w:space="0" w:color="auto"/>
                      </w:divBdr>
                      <w:divsChild>
                        <w:div w:id="77505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3993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BC8ACF20FF4745A99C1303DC30EC2B" ma:contentTypeVersion="" ma:contentTypeDescription="Een nieuw document maken." ma:contentTypeScope="" ma:versionID="c7c8e949a3f5c8711a4f8b4cde28f95d">
  <xsd:schema xmlns:xsd="http://www.w3.org/2001/XMLSchema" xmlns:xs="http://www.w3.org/2001/XMLSchema" xmlns:p="http://schemas.microsoft.com/office/2006/metadata/properties" xmlns:ns2="0dfd3141-c1e2-458b-8193-38312b8626fd" targetNamespace="http://schemas.microsoft.com/office/2006/metadata/properties" ma:root="true" ma:fieldsID="13775f7ceea385cd2403fb9a5c56a660" ns2:_="">
    <xsd:import namespace="0dfd3141-c1e2-458b-8193-38312b8626f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3141-c1e2-458b-8193-38312b8626f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dfd3141-c1e2-458b-8193-38312b8626fd">
      <UserInfo>
        <DisplayName>Madelon Spoel</DisplayName>
        <AccountId>99</AccountId>
        <AccountType/>
      </UserInfo>
      <UserInfo>
        <DisplayName>Lisette Boxem</DisplayName>
        <AccountId>100</AccountId>
        <AccountType/>
      </UserInfo>
      <UserInfo>
        <DisplayName>Evelien Sparidaens</DisplayName>
        <AccountId>101</AccountId>
        <AccountType/>
      </UserInfo>
      <UserInfo>
        <DisplayName>Trudy de Bie</DisplayName>
        <AccountId>102</AccountId>
        <AccountType/>
      </UserInfo>
      <UserInfo>
        <DisplayName>Mirjam de zee</DisplayName>
        <AccountId>31</AccountId>
        <AccountType/>
      </UserInfo>
      <UserInfo>
        <DisplayName>Imke Molenaar</DisplayName>
        <AccountId>44</AccountId>
        <AccountType/>
      </UserInfo>
      <UserInfo>
        <DisplayName>Laurian Jacobs</DisplayName>
        <AccountId>42</AccountId>
        <AccountType/>
      </UserInfo>
      <UserInfo>
        <DisplayName>Judith Dorrestein</DisplayName>
        <AccountId>41</AccountId>
        <AccountType/>
      </UserInfo>
      <UserInfo>
        <DisplayName>Liesbeth Jaspers</DisplayName>
        <AccountId>82</AccountId>
        <AccountType/>
      </UserInfo>
      <UserInfo>
        <DisplayName>Marja Boersma</DisplayName>
        <AccountId>38</AccountId>
        <AccountType/>
      </UserInfo>
      <UserInfo>
        <DisplayName>Nicolette vd Schoot</DisplayName>
        <AccountId>43</AccountId>
        <AccountType/>
      </UserInfo>
    </SharedWithUsers>
  </documentManagement>
</p:properties>
</file>

<file path=customXml/itemProps1.xml><?xml version="1.0" encoding="utf-8"?>
<ds:datastoreItem xmlns:ds="http://schemas.openxmlformats.org/officeDocument/2006/customXml" ds:itemID="{8956235F-44D6-4B4D-B44C-58927F893CE4}">
  <ds:schemaRefs>
    <ds:schemaRef ds:uri="http://schemas.openxmlformats.org/officeDocument/2006/bibliography"/>
  </ds:schemaRefs>
</ds:datastoreItem>
</file>

<file path=customXml/itemProps2.xml><?xml version="1.0" encoding="utf-8"?>
<ds:datastoreItem xmlns:ds="http://schemas.openxmlformats.org/officeDocument/2006/customXml" ds:itemID="{B5D302F2-7E5F-4B58-B621-8DE57A5805B0}"/>
</file>

<file path=customXml/itemProps3.xml><?xml version="1.0" encoding="utf-8"?>
<ds:datastoreItem xmlns:ds="http://schemas.openxmlformats.org/officeDocument/2006/customXml" ds:itemID="{3F24AA2B-32DF-4EAB-8D4E-4691CBD9250E}"/>
</file>

<file path=customXml/itemProps4.xml><?xml version="1.0" encoding="utf-8"?>
<ds:datastoreItem xmlns:ds="http://schemas.openxmlformats.org/officeDocument/2006/customXml" ds:itemID="{85C0BF95-CF6F-4F74-9767-CBCD846FC2AC}"/>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7399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van Maurik</dc:creator>
  <cp:lastModifiedBy>Lex de Goeij</cp:lastModifiedBy>
  <cp:revision>2</cp:revision>
  <cp:lastPrinted>2016-01-26T17:04:00Z</cp:lastPrinted>
  <dcterms:created xsi:type="dcterms:W3CDTF">2016-06-29T16:35:00Z</dcterms:created>
  <dcterms:modified xsi:type="dcterms:W3CDTF">2016-06-29T16:35:00Z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0x0101005FBC8ACF20FF4745A99C1303DC30EC2B</vt:lpwstr>
  </property>
</Properties>
</file>